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C6" w:rsidRDefault="00421DC6" w:rsidP="00421DC6">
      <w:pPr>
        <w:pStyle w:val="Header"/>
        <w:jc w:val="center"/>
        <w:rPr>
          <w:rFonts w:ascii="Lucida Handwriting" w:hAnsi="Lucida Handwriting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-230505</wp:posOffset>
            </wp:positionV>
            <wp:extent cx="1076325" cy="1012825"/>
            <wp:effectExtent l="0" t="0" r="0" b="3175"/>
            <wp:wrapNone/>
            <wp:docPr id="2" name="Picture 1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sz w:val="18"/>
          <w:szCs w:val="18"/>
        </w:rPr>
        <w:t>An Active Learning Trust Academy</w:t>
      </w:r>
    </w:p>
    <w:p w:rsidR="00421DC6" w:rsidRDefault="00421DC6" w:rsidP="00421DC6">
      <w:pPr>
        <w:pStyle w:val="Header"/>
        <w:jc w:val="center"/>
        <w:rPr>
          <w:rFonts w:ascii="Lucida Handwriting" w:hAnsi="Lucida Handwriting"/>
          <w:sz w:val="18"/>
          <w:szCs w:val="18"/>
        </w:rPr>
      </w:pPr>
    </w:p>
    <w:p w:rsidR="00421DC6" w:rsidRDefault="00421DC6" w:rsidP="00421DC6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44"/>
          <w:szCs w:val="44"/>
        </w:rPr>
        <w:t>Isle of Ely Primary School</w:t>
      </w:r>
    </w:p>
    <w:p w:rsidR="00421DC6" w:rsidRPr="009C733A" w:rsidRDefault="00421DC6" w:rsidP="00421DC6">
      <w:pPr>
        <w:jc w:val="center"/>
        <w:rPr>
          <w:rFonts w:ascii="Calibri" w:hAnsi="Calibri"/>
          <w:sz w:val="20"/>
          <w:szCs w:val="20"/>
        </w:rPr>
      </w:pPr>
    </w:p>
    <w:p w:rsidR="00421DC6" w:rsidRPr="00951404" w:rsidRDefault="00421DC6" w:rsidP="00421DC6">
      <w:pPr>
        <w:jc w:val="center"/>
        <w:rPr>
          <w:rFonts w:ascii="Calibri" w:hAnsi="Calibri"/>
          <w:i/>
          <w:sz w:val="22"/>
          <w:szCs w:val="28"/>
        </w:rPr>
      </w:pPr>
      <w:r w:rsidRPr="009C733A">
        <w:rPr>
          <w:rFonts w:ascii="Calibri" w:hAnsi="Calibri"/>
          <w:i/>
          <w:sz w:val="22"/>
          <w:szCs w:val="28"/>
        </w:rPr>
        <w:t>Learning, Growing, Achieving Together</w:t>
      </w:r>
    </w:p>
    <w:p w:rsidR="002B2259" w:rsidRDefault="002B2259">
      <w:pPr>
        <w:rPr>
          <w:rFonts w:ascii="Arial" w:eastAsia="Arial" w:hAnsi="Arial" w:cs="Arial"/>
          <w:b/>
          <w:sz w:val="22"/>
          <w:szCs w:val="22"/>
        </w:rPr>
      </w:pPr>
    </w:p>
    <w:p w:rsidR="002B2259" w:rsidRDefault="002B2259">
      <w:pPr>
        <w:rPr>
          <w:rFonts w:ascii="Arial" w:eastAsia="Arial" w:hAnsi="Arial" w:cs="Arial"/>
          <w:b/>
          <w:sz w:val="22"/>
          <w:szCs w:val="22"/>
        </w:rPr>
      </w:pPr>
    </w:p>
    <w:p w:rsidR="002B2259" w:rsidRDefault="002B2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b/>
        </w:rPr>
      </w:pPr>
    </w:p>
    <w:p w:rsidR="002B2259" w:rsidRDefault="00D56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THE </w:t>
      </w:r>
      <w:r w:rsidR="00421DC6">
        <w:rPr>
          <w:rFonts w:ascii="Arial" w:eastAsia="Arial" w:hAnsi="Arial" w:cs="Arial"/>
          <w:b/>
          <w:sz w:val="22"/>
          <w:szCs w:val="22"/>
        </w:rPr>
        <w:t>ISLE OF ELY PRIMARY SCHOOL</w:t>
      </w:r>
    </w:p>
    <w:p w:rsidR="002B2259" w:rsidRDefault="00D56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 w:rsidR="00FF5253">
        <w:rPr>
          <w:rFonts w:ascii="Arial" w:eastAsia="Arial" w:hAnsi="Arial" w:cs="Arial"/>
          <w:b/>
          <w:sz w:val="22"/>
          <w:szCs w:val="22"/>
        </w:rPr>
        <w:t>OCAL</w:t>
      </w:r>
      <w:r>
        <w:rPr>
          <w:rFonts w:ascii="Arial" w:eastAsia="Arial" w:hAnsi="Arial" w:cs="Arial"/>
          <w:b/>
          <w:sz w:val="22"/>
          <w:szCs w:val="22"/>
        </w:rPr>
        <w:t xml:space="preserve"> GOVERNING BODY</w:t>
      </w:r>
    </w:p>
    <w:p w:rsidR="002B2259" w:rsidRDefault="00D56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MINUTES OF MEETING</w:t>
      </w:r>
    </w:p>
    <w:p w:rsidR="002B2259" w:rsidRDefault="000E6FA2" w:rsidP="000E6F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28</w:t>
      </w:r>
      <w:r w:rsidRPr="000E6FA2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JUNE 2017</w:t>
      </w:r>
      <w:r w:rsidR="00D5682F">
        <w:rPr>
          <w:rFonts w:ascii="Arial" w:eastAsia="Arial" w:hAnsi="Arial" w:cs="Arial"/>
          <w:b/>
          <w:sz w:val="22"/>
          <w:szCs w:val="22"/>
        </w:rPr>
        <w:t xml:space="preserve"> AT 6</w:t>
      </w:r>
      <w:r w:rsidR="00A706E6">
        <w:rPr>
          <w:rFonts w:ascii="Arial" w:eastAsia="Arial" w:hAnsi="Arial" w:cs="Arial"/>
          <w:b/>
          <w:sz w:val="22"/>
          <w:szCs w:val="22"/>
        </w:rPr>
        <w:t>pm</w:t>
      </w:r>
    </w:p>
    <w:p w:rsidR="002B2259" w:rsidRDefault="002B2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ial" w:eastAsia="Arial" w:hAnsi="Arial" w:cs="Arial"/>
          <w:sz w:val="22"/>
          <w:szCs w:val="22"/>
        </w:rPr>
      </w:pPr>
    </w:p>
    <w:p w:rsidR="002B2259" w:rsidRDefault="002B2259">
      <w:pPr>
        <w:rPr>
          <w:rFonts w:ascii="Arial" w:eastAsia="Arial" w:hAnsi="Arial" w:cs="Arial"/>
          <w:b/>
          <w:sz w:val="22"/>
          <w:szCs w:val="22"/>
        </w:rPr>
      </w:pPr>
    </w:p>
    <w:p w:rsidR="002B2259" w:rsidRDefault="00D5682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PRESENT: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006A8" w:rsidRPr="007006A8" w:rsidRDefault="007006A8" w:rsidP="007006A8">
      <w:pPr>
        <w:tabs>
          <w:tab w:val="left" w:pos="2850"/>
          <w:tab w:val="center" w:pos="4513"/>
        </w:tabs>
        <w:rPr>
          <w:rFonts w:ascii="Arial" w:hAnsi="Arial" w:cs="Arial"/>
        </w:rPr>
      </w:pPr>
      <w:r>
        <w:tab/>
      </w:r>
      <w:r w:rsidRPr="007006A8">
        <w:rPr>
          <w:rFonts w:ascii="Arial" w:hAnsi="Arial" w:cs="Arial"/>
        </w:rPr>
        <w:t>Mrs</w:t>
      </w:r>
      <w:r>
        <w:rPr>
          <w:rFonts w:ascii="Arial" w:hAnsi="Arial" w:cs="Arial"/>
        </w:rPr>
        <w:t>.</w:t>
      </w:r>
      <w:r w:rsidRPr="007006A8">
        <w:rPr>
          <w:rFonts w:ascii="Arial" w:hAnsi="Arial" w:cs="Arial"/>
        </w:rPr>
        <w:t xml:space="preserve"> B Surtees (Head)</w:t>
      </w:r>
    </w:p>
    <w:p w:rsidR="007006A8" w:rsidRPr="007006A8" w:rsidRDefault="007006A8" w:rsidP="007006A8">
      <w:pPr>
        <w:tabs>
          <w:tab w:val="left" w:pos="2850"/>
          <w:tab w:val="center" w:pos="4513"/>
        </w:tabs>
        <w:rPr>
          <w:rFonts w:ascii="Arial" w:hAnsi="Arial" w:cs="Arial"/>
        </w:rPr>
      </w:pPr>
      <w:r w:rsidRPr="007006A8">
        <w:rPr>
          <w:rFonts w:ascii="Arial" w:hAnsi="Arial" w:cs="Arial"/>
        </w:rPr>
        <w:tab/>
        <w:t>Dr</w:t>
      </w:r>
      <w:r>
        <w:rPr>
          <w:rFonts w:ascii="Arial" w:hAnsi="Arial" w:cs="Arial"/>
        </w:rPr>
        <w:t>.</w:t>
      </w:r>
      <w:r w:rsidRPr="007006A8">
        <w:rPr>
          <w:rFonts w:ascii="Arial" w:hAnsi="Arial" w:cs="Arial"/>
        </w:rPr>
        <w:t xml:space="preserve"> D Knox (Acting Chair)</w:t>
      </w:r>
    </w:p>
    <w:p w:rsidR="007006A8" w:rsidRPr="007006A8" w:rsidRDefault="007006A8" w:rsidP="007006A8">
      <w:pPr>
        <w:tabs>
          <w:tab w:val="left" w:pos="2850"/>
          <w:tab w:val="center" w:pos="4513"/>
        </w:tabs>
        <w:rPr>
          <w:rFonts w:ascii="Arial" w:hAnsi="Arial" w:cs="Arial"/>
        </w:rPr>
      </w:pPr>
      <w:r w:rsidRPr="007006A8">
        <w:rPr>
          <w:rFonts w:ascii="Arial" w:hAnsi="Arial" w:cs="Arial"/>
        </w:rPr>
        <w:tab/>
        <w:t>Mrs</w:t>
      </w:r>
      <w:r>
        <w:rPr>
          <w:rFonts w:ascii="Arial" w:hAnsi="Arial" w:cs="Arial"/>
        </w:rPr>
        <w:t>.</w:t>
      </w:r>
      <w:r w:rsidRPr="007006A8">
        <w:rPr>
          <w:rFonts w:ascii="Arial" w:hAnsi="Arial" w:cs="Arial"/>
        </w:rPr>
        <w:t xml:space="preserve"> M Lloyd </w:t>
      </w:r>
    </w:p>
    <w:p w:rsidR="007006A8" w:rsidRPr="007006A8" w:rsidRDefault="007006A8" w:rsidP="007006A8">
      <w:pPr>
        <w:tabs>
          <w:tab w:val="left" w:pos="2850"/>
          <w:tab w:val="center" w:pos="4513"/>
        </w:tabs>
        <w:rPr>
          <w:rFonts w:ascii="Arial" w:hAnsi="Arial" w:cs="Arial"/>
        </w:rPr>
      </w:pPr>
      <w:r w:rsidRPr="007006A8">
        <w:rPr>
          <w:rFonts w:ascii="Arial" w:hAnsi="Arial" w:cs="Arial"/>
        </w:rPr>
        <w:tab/>
        <w:t>Ms</w:t>
      </w:r>
      <w:r>
        <w:rPr>
          <w:rFonts w:ascii="Arial" w:hAnsi="Arial" w:cs="Arial"/>
        </w:rPr>
        <w:t>.</w:t>
      </w:r>
      <w:r w:rsidRPr="007006A8">
        <w:rPr>
          <w:rFonts w:ascii="Arial" w:hAnsi="Arial" w:cs="Arial"/>
        </w:rPr>
        <w:t xml:space="preserve"> C Amory </w:t>
      </w:r>
    </w:p>
    <w:p w:rsidR="007006A8" w:rsidRPr="007006A8" w:rsidRDefault="007006A8" w:rsidP="007006A8">
      <w:pPr>
        <w:tabs>
          <w:tab w:val="left" w:pos="2850"/>
          <w:tab w:val="center" w:pos="4513"/>
        </w:tabs>
        <w:rPr>
          <w:rFonts w:ascii="Arial" w:hAnsi="Arial" w:cs="Arial"/>
        </w:rPr>
      </w:pPr>
      <w:r w:rsidRPr="007006A8">
        <w:rPr>
          <w:rFonts w:ascii="Arial" w:hAnsi="Arial" w:cs="Arial"/>
        </w:rPr>
        <w:tab/>
        <w:t>Mrs</w:t>
      </w:r>
      <w:r>
        <w:rPr>
          <w:rFonts w:ascii="Arial" w:hAnsi="Arial" w:cs="Arial"/>
        </w:rPr>
        <w:t>.</w:t>
      </w:r>
      <w:r w:rsidRPr="007006A8">
        <w:rPr>
          <w:rFonts w:ascii="Arial" w:hAnsi="Arial" w:cs="Arial"/>
        </w:rPr>
        <w:t xml:space="preserve"> K Marriott</w:t>
      </w:r>
    </w:p>
    <w:p w:rsidR="007006A8" w:rsidRDefault="007006A8" w:rsidP="007006A8">
      <w:pPr>
        <w:tabs>
          <w:tab w:val="left" w:pos="2850"/>
          <w:tab w:val="center" w:pos="4513"/>
        </w:tabs>
        <w:rPr>
          <w:rFonts w:ascii="Arial" w:hAnsi="Arial" w:cs="Arial"/>
        </w:rPr>
      </w:pPr>
      <w:r w:rsidRPr="007006A8">
        <w:rPr>
          <w:rFonts w:ascii="Arial" w:hAnsi="Arial" w:cs="Arial"/>
        </w:rPr>
        <w:tab/>
        <w:t>Mr</w:t>
      </w:r>
      <w:r>
        <w:rPr>
          <w:rFonts w:ascii="Arial" w:hAnsi="Arial" w:cs="Arial"/>
        </w:rPr>
        <w:t>.</w:t>
      </w:r>
      <w:r w:rsidRPr="007006A8">
        <w:rPr>
          <w:rFonts w:ascii="Arial" w:hAnsi="Arial" w:cs="Arial"/>
        </w:rPr>
        <w:t xml:space="preserve"> A Sanderson</w:t>
      </w:r>
    </w:p>
    <w:p w:rsidR="00711F0D" w:rsidRPr="00711F0D" w:rsidRDefault="00711F0D" w:rsidP="00711F0D">
      <w:pPr>
        <w:tabs>
          <w:tab w:val="left" w:pos="2850"/>
          <w:tab w:val="center" w:pos="4513"/>
        </w:tabs>
        <w:rPr>
          <w:rFonts w:ascii="Arial" w:hAnsi="Arial" w:cs="Arial"/>
          <w:sz w:val="22"/>
        </w:rPr>
      </w:pPr>
      <w:r>
        <w:tab/>
      </w:r>
      <w:r w:rsidRPr="00711F0D">
        <w:rPr>
          <w:rFonts w:ascii="Arial" w:hAnsi="Arial" w:cs="Arial"/>
          <w:sz w:val="22"/>
        </w:rPr>
        <w:t>Mr</w:t>
      </w:r>
      <w:r>
        <w:rPr>
          <w:rFonts w:ascii="Arial" w:hAnsi="Arial" w:cs="Arial"/>
          <w:sz w:val="22"/>
        </w:rPr>
        <w:t>.</w:t>
      </w:r>
      <w:r w:rsidRPr="00711F0D">
        <w:rPr>
          <w:rFonts w:ascii="Arial" w:hAnsi="Arial" w:cs="Arial"/>
          <w:sz w:val="22"/>
        </w:rPr>
        <w:t xml:space="preserve"> D Marriott</w:t>
      </w:r>
    </w:p>
    <w:p w:rsidR="00711F0D" w:rsidRPr="00711F0D" w:rsidRDefault="00711F0D" w:rsidP="00711F0D">
      <w:pPr>
        <w:tabs>
          <w:tab w:val="left" w:pos="2850"/>
          <w:tab w:val="center" w:pos="4513"/>
        </w:tabs>
        <w:rPr>
          <w:rFonts w:ascii="Arial" w:hAnsi="Arial" w:cs="Arial"/>
          <w:sz w:val="22"/>
        </w:rPr>
      </w:pPr>
      <w:r w:rsidRPr="00711F0D">
        <w:rPr>
          <w:rFonts w:ascii="Arial" w:hAnsi="Arial" w:cs="Arial"/>
          <w:sz w:val="22"/>
        </w:rPr>
        <w:tab/>
      </w:r>
    </w:p>
    <w:p w:rsidR="00711F0D" w:rsidRPr="007006A8" w:rsidRDefault="00711F0D" w:rsidP="007006A8">
      <w:pPr>
        <w:tabs>
          <w:tab w:val="left" w:pos="2850"/>
          <w:tab w:val="center" w:pos="4513"/>
        </w:tabs>
        <w:rPr>
          <w:rFonts w:ascii="Arial" w:hAnsi="Arial" w:cs="Arial"/>
        </w:rPr>
      </w:pPr>
    </w:p>
    <w:p w:rsidR="002B2259" w:rsidRDefault="00D5682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 ATTENDANCE: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2B2259" w:rsidRDefault="00D5682F" w:rsidP="00711F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2B2259" w:rsidRDefault="002B2259">
      <w:pPr>
        <w:rPr>
          <w:rFonts w:ascii="Arial" w:eastAsia="Arial" w:hAnsi="Arial" w:cs="Arial"/>
          <w:sz w:val="22"/>
          <w:szCs w:val="22"/>
        </w:rPr>
      </w:pPr>
    </w:p>
    <w:p w:rsidR="002B2259" w:rsidRDefault="002B2259">
      <w:pPr>
        <w:rPr>
          <w:rFonts w:ascii="Arial" w:eastAsia="Arial" w:hAnsi="Arial" w:cs="Arial"/>
          <w:sz w:val="22"/>
          <w:szCs w:val="22"/>
        </w:rPr>
      </w:pPr>
    </w:p>
    <w:p w:rsidR="002B2259" w:rsidRDefault="002B2259">
      <w:pPr>
        <w:rPr>
          <w:rFonts w:ascii="Arial" w:eastAsia="Arial" w:hAnsi="Arial" w:cs="Arial"/>
          <w:sz w:val="22"/>
          <w:szCs w:val="22"/>
        </w:rPr>
      </w:pPr>
    </w:p>
    <w:p w:rsidR="002B2259" w:rsidRDefault="002B2259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6"/>
        <w:gridCol w:w="7827"/>
        <w:gridCol w:w="1274"/>
      </w:tblGrid>
      <w:tr w:rsidR="002B2259">
        <w:tc>
          <w:tcPr>
            <w:tcW w:w="756" w:type="dxa"/>
            <w:shd w:val="clear" w:color="auto" w:fill="E0E0E0"/>
          </w:tcPr>
          <w:p w:rsidR="002B2259" w:rsidRDefault="00D568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827" w:type="dxa"/>
            <w:shd w:val="clear" w:color="auto" w:fill="E0E0E0"/>
          </w:tcPr>
          <w:p w:rsidR="002B2259" w:rsidRDefault="00D568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274" w:type="dxa"/>
            <w:shd w:val="clear" w:color="auto" w:fill="E0E0E0"/>
          </w:tcPr>
          <w:p w:rsidR="002B2259" w:rsidRDefault="00D568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Action</w:t>
            </w:r>
          </w:p>
        </w:tc>
      </w:tr>
      <w:tr w:rsidR="002B2259">
        <w:tc>
          <w:tcPr>
            <w:tcW w:w="756" w:type="dxa"/>
          </w:tcPr>
          <w:p w:rsidR="002B2259" w:rsidRDefault="00D5682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827" w:type="dxa"/>
          </w:tcPr>
          <w:p w:rsidR="002B2259" w:rsidRDefault="00D5682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APOLOGIES FOR ABSENCE</w:t>
            </w:r>
          </w:p>
          <w:p w:rsidR="002B2259" w:rsidRDefault="002B225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2259" w:rsidRDefault="00D5682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Apologies were received from </w:t>
            </w:r>
            <w:r w:rsidR="00711F0D" w:rsidRPr="00711F0D">
              <w:rPr>
                <w:rFonts w:ascii="Arial" w:hAnsi="Arial" w:cs="Arial"/>
                <w:sz w:val="22"/>
              </w:rPr>
              <w:t>Mrs</w:t>
            </w:r>
            <w:r w:rsidR="00711F0D">
              <w:rPr>
                <w:rFonts w:ascii="Arial" w:hAnsi="Arial" w:cs="Arial"/>
                <w:sz w:val="22"/>
              </w:rPr>
              <w:t>.</w:t>
            </w:r>
            <w:r w:rsidR="00711F0D" w:rsidRPr="00711F0D">
              <w:rPr>
                <w:rFonts w:ascii="Arial" w:hAnsi="Arial" w:cs="Arial"/>
                <w:sz w:val="22"/>
              </w:rPr>
              <w:t xml:space="preserve"> Stephanie Peachey</w:t>
            </w:r>
            <w:r w:rsidR="00711F0D">
              <w:rPr>
                <w:rFonts w:ascii="Arial" w:hAnsi="Arial" w:cs="Arial"/>
                <w:sz w:val="22"/>
              </w:rPr>
              <w:t>.</w:t>
            </w:r>
          </w:p>
          <w:p w:rsidR="00711F0D" w:rsidRDefault="00711F0D">
            <w:pPr>
              <w:jc w:val="both"/>
              <w:rPr>
                <w:rFonts w:ascii="Arial" w:hAnsi="Arial" w:cs="Arial"/>
                <w:sz w:val="22"/>
              </w:rPr>
            </w:pPr>
          </w:p>
          <w:p w:rsidR="00711F0D" w:rsidRDefault="00711F0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Consent to absence was agreed. </w:t>
            </w:r>
          </w:p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2259">
        <w:tc>
          <w:tcPr>
            <w:tcW w:w="756" w:type="dxa"/>
          </w:tcPr>
          <w:p w:rsidR="002B2259" w:rsidRDefault="00D5682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827" w:type="dxa"/>
          </w:tcPr>
          <w:p w:rsidR="00E55910" w:rsidRDefault="00E55910" w:rsidP="00E5591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DECLARATIONS OF PECUNIARY AND NOT PECUNIARY INTEREST </w:t>
            </w:r>
          </w:p>
          <w:p w:rsidR="002B2259" w:rsidRDefault="002B225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B2259" w:rsidRDefault="00D5682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None recorded </w:t>
            </w:r>
          </w:p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2259">
        <w:tc>
          <w:tcPr>
            <w:tcW w:w="756" w:type="dxa"/>
          </w:tcPr>
          <w:p w:rsidR="002B2259" w:rsidRDefault="00D5682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827" w:type="dxa"/>
          </w:tcPr>
          <w:p w:rsidR="002B2259" w:rsidRDefault="00711F0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CHAIRS ACTION </w:t>
            </w:r>
          </w:p>
          <w:p w:rsidR="002B2259" w:rsidRDefault="002B225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FBA" w:rsidRPr="00A00FBA" w:rsidRDefault="00A00FBA" w:rsidP="00A00FB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2"/>
              </w:rPr>
            </w:pPr>
            <w:r w:rsidRPr="00A00FBA">
              <w:rPr>
                <w:rFonts w:ascii="Arial" w:hAnsi="Arial" w:cs="Arial"/>
                <w:sz w:val="22"/>
              </w:rPr>
              <w:t>There were no Chair’s actions to report at this time.</w:t>
            </w:r>
          </w:p>
          <w:p w:rsidR="002B2259" w:rsidRDefault="002B2259" w:rsidP="00BE59F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2259">
        <w:tc>
          <w:tcPr>
            <w:tcW w:w="756" w:type="dxa"/>
          </w:tcPr>
          <w:p w:rsidR="002B2259" w:rsidRDefault="00D5682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827" w:type="dxa"/>
          </w:tcPr>
          <w:p w:rsidR="002B2259" w:rsidRDefault="00D5682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MINUTES </w:t>
            </w:r>
          </w:p>
          <w:p w:rsidR="007C6064" w:rsidRDefault="007C6064" w:rsidP="00A706E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11F0D" w:rsidRDefault="00711F0D" w:rsidP="00A706E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minutes were </w:t>
            </w:r>
            <w:r w:rsidRPr="00711F0D">
              <w:rPr>
                <w:rFonts w:ascii="Arial" w:eastAsia="Arial" w:hAnsi="Arial" w:cs="Arial"/>
                <w:b/>
                <w:sz w:val="22"/>
                <w:szCs w:val="22"/>
              </w:rPr>
              <w:t>Approved</w:t>
            </w:r>
          </w:p>
          <w:p w:rsidR="00633181" w:rsidRDefault="00633181" w:rsidP="00A706E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94A5D" w:rsidRPr="00794A5D" w:rsidRDefault="00794A5D" w:rsidP="00A706E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94A5D">
              <w:rPr>
                <w:rFonts w:ascii="Arial" w:eastAsia="Arial" w:hAnsi="Arial" w:cs="Arial"/>
                <w:b/>
                <w:sz w:val="22"/>
                <w:szCs w:val="22"/>
              </w:rPr>
              <w:t>MATTERS ARRISING</w:t>
            </w:r>
          </w:p>
          <w:p w:rsidR="007C6064" w:rsidRDefault="007C6064" w:rsidP="007F2A55">
            <w:pPr>
              <w:pStyle w:val="No2"/>
              <w:numPr>
                <w:ilvl w:val="0"/>
                <w:numId w:val="0"/>
              </w:numPr>
              <w:ind w:left="1087" w:hanging="737"/>
              <w:rPr>
                <w:rFonts w:ascii="Calibri" w:hAnsi="Calibri" w:cs="Arial"/>
                <w:sz w:val="22"/>
                <w:szCs w:val="22"/>
              </w:rPr>
            </w:pPr>
          </w:p>
          <w:p w:rsidR="007F2A55" w:rsidRPr="007F2A55" w:rsidRDefault="007F2A55" w:rsidP="007F2A55">
            <w:pPr>
              <w:pStyle w:val="NoSpacing"/>
              <w:rPr>
                <w:rFonts w:ascii="Arial" w:hAnsi="Arial" w:cs="Arial"/>
              </w:rPr>
            </w:pPr>
            <w:r w:rsidRPr="007F2A55">
              <w:rPr>
                <w:rFonts w:ascii="Arial" w:hAnsi="Arial" w:cs="Arial"/>
                <w:sz w:val="22"/>
              </w:rPr>
              <w:t xml:space="preserve">There were no matters arising </w:t>
            </w:r>
          </w:p>
        </w:tc>
        <w:tc>
          <w:tcPr>
            <w:tcW w:w="1274" w:type="dxa"/>
          </w:tcPr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546D" w:rsidRDefault="00EE546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E2B6D" w:rsidRDefault="005E2B6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94A5D" w:rsidRDefault="00794A5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1F0D" w:rsidRDefault="00711F0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1F0D" w:rsidRDefault="00711F0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1F0D" w:rsidRDefault="00711F0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F2A55" w:rsidRPr="00EB1D7A" w:rsidRDefault="007F2A5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B2259">
        <w:tc>
          <w:tcPr>
            <w:tcW w:w="756" w:type="dxa"/>
          </w:tcPr>
          <w:p w:rsidR="002B2259" w:rsidRDefault="00D5682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827" w:type="dxa"/>
          </w:tcPr>
          <w:p w:rsidR="002B2259" w:rsidRPr="00A706E6" w:rsidRDefault="007F2A5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BUDGET MONITORING REPORT </w:t>
            </w:r>
          </w:p>
          <w:p w:rsidR="002B2259" w:rsidRPr="00667FDB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B4F65" w:rsidRPr="00DB4F65" w:rsidRDefault="00DB4F65" w:rsidP="00DB4F65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item was i</w:t>
            </w:r>
            <w:r w:rsidR="00667FDB" w:rsidRPr="00667FDB">
              <w:rPr>
                <w:rFonts w:ascii="Arial" w:eastAsia="Arial" w:hAnsi="Arial" w:cs="Arial"/>
                <w:sz w:val="22"/>
                <w:szCs w:val="22"/>
              </w:rPr>
              <w:t xml:space="preserve">ntroduced by the </w:t>
            </w:r>
            <w:proofErr w:type="spellStart"/>
            <w:r w:rsidR="004B7D2A">
              <w:rPr>
                <w:rFonts w:ascii="Arial" w:eastAsia="Arial" w:hAnsi="Arial" w:cs="Arial"/>
                <w:sz w:val="22"/>
                <w:szCs w:val="22"/>
              </w:rPr>
              <w:t>Head</w:t>
            </w:r>
            <w:r w:rsidR="00D1695B">
              <w:rPr>
                <w:rFonts w:ascii="Arial" w:eastAsia="Arial" w:hAnsi="Arial" w:cs="Arial"/>
                <w:sz w:val="22"/>
                <w:szCs w:val="22"/>
              </w:rPr>
              <w:t>teacher</w:t>
            </w:r>
            <w:proofErr w:type="spellEnd"/>
          </w:p>
          <w:p w:rsidR="00667FDB" w:rsidRPr="00667FDB" w:rsidRDefault="00667FD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104E5E" w:rsidRDefault="007F2A5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The Head confirmed that:</w:t>
            </w:r>
          </w:p>
          <w:p w:rsidR="00D1695B" w:rsidRDefault="00D169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F2A55" w:rsidRDefault="007F2A55" w:rsidP="007F2A55">
            <w:pPr>
              <w:pStyle w:val="NoSpacing"/>
              <w:rPr>
                <w:rFonts w:ascii="Arial" w:hAnsi="Arial" w:cs="Arial"/>
                <w:sz w:val="22"/>
              </w:rPr>
            </w:pPr>
            <w:r w:rsidRPr="007F2A55">
              <w:rPr>
                <w:rFonts w:ascii="Arial" w:hAnsi="Arial" w:cs="Arial"/>
                <w:sz w:val="22"/>
              </w:rPr>
              <w:t>Marion 75% of the budget should have been spent at this point.</w:t>
            </w:r>
            <w:r>
              <w:rPr>
                <w:rFonts w:ascii="Arial" w:hAnsi="Arial" w:cs="Arial"/>
                <w:sz w:val="22"/>
              </w:rPr>
              <w:t xml:space="preserve"> However, it was noted that the figure is</w:t>
            </w:r>
            <w:r w:rsidRPr="007F2A55">
              <w:rPr>
                <w:rFonts w:ascii="Arial" w:hAnsi="Arial" w:cs="Arial"/>
                <w:sz w:val="22"/>
              </w:rPr>
              <w:t xml:space="preserve"> 76%.</w:t>
            </w:r>
          </w:p>
          <w:p w:rsidR="007F2A55" w:rsidRPr="007F2A55" w:rsidRDefault="007F2A55" w:rsidP="007F2A55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F2A55" w:rsidRDefault="007F2A55" w:rsidP="007F2A55">
            <w:pPr>
              <w:pStyle w:val="NoSpacing"/>
              <w:ind w:left="1087" w:hanging="1087"/>
              <w:rPr>
                <w:rFonts w:ascii="Arial" w:hAnsi="Arial" w:cs="Arial"/>
                <w:sz w:val="22"/>
              </w:rPr>
            </w:pPr>
            <w:r w:rsidRPr="007F2A55">
              <w:rPr>
                <w:rFonts w:ascii="Arial" w:hAnsi="Arial" w:cs="Arial"/>
                <w:b/>
                <w:sz w:val="22"/>
              </w:rPr>
              <w:t>Question:  Total other income 209%, does this mean we have twice the expected income. £10,000 from Trust?</w:t>
            </w:r>
            <w:r>
              <w:rPr>
                <w:rFonts w:ascii="Arial" w:hAnsi="Arial" w:cs="Arial"/>
                <w:sz w:val="22"/>
              </w:rPr>
              <w:t xml:space="preserve"> Head, we are awaiting money related to</w:t>
            </w:r>
            <w:r w:rsidRPr="007F2A55">
              <w:rPr>
                <w:rFonts w:ascii="Arial" w:hAnsi="Arial" w:cs="Arial"/>
                <w:sz w:val="22"/>
              </w:rPr>
              <w:t xml:space="preserve"> pupil premium. </w:t>
            </w:r>
          </w:p>
          <w:p w:rsidR="007F2A55" w:rsidRPr="007F2A55" w:rsidRDefault="007F2A55" w:rsidP="007F2A55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F2A55" w:rsidRDefault="007F2A55" w:rsidP="007F2A55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Head informed the governors that she had already met ALT and made them aware of the expected </w:t>
            </w:r>
            <w:r w:rsidRPr="007F2A55">
              <w:rPr>
                <w:rFonts w:ascii="Arial" w:hAnsi="Arial" w:cs="Arial"/>
                <w:sz w:val="22"/>
              </w:rPr>
              <w:t xml:space="preserve">£1000 deficit for year end. </w:t>
            </w:r>
          </w:p>
          <w:p w:rsidR="007F2A55" w:rsidRPr="007F2A55" w:rsidRDefault="007F2A55" w:rsidP="007F2A55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F2A55" w:rsidRDefault="007F2A55" w:rsidP="007F2A55">
            <w:pPr>
              <w:pStyle w:val="NoSpacing"/>
              <w:ind w:left="1087" w:hanging="1087"/>
              <w:rPr>
                <w:rFonts w:ascii="Arial" w:hAnsi="Arial" w:cs="Arial"/>
                <w:sz w:val="22"/>
              </w:rPr>
            </w:pPr>
            <w:r w:rsidRPr="007F2A55">
              <w:rPr>
                <w:rFonts w:ascii="Arial" w:hAnsi="Arial" w:cs="Arial"/>
                <w:b/>
                <w:sz w:val="22"/>
              </w:rPr>
              <w:t xml:space="preserve">Question: </w:t>
            </w:r>
            <w:r w:rsidRPr="00295BAC">
              <w:rPr>
                <w:rFonts w:ascii="Arial" w:hAnsi="Arial" w:cs="Arial"/>
                <w:b/>
                <w:sz w:val="22"/>
              </w:rPr>
              <w:t>Premises costs are showing a position of 102%. Are there any more costs to be attributed to this budget?</w:t>
            </w:r>
            <w:r w:rsidRPr="007F2A5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Head: The c</w:t>
            </w:r>
            <w:r w:rsidRPr="007F2A55">
              <w:rPr>
                <w:rFonts w:ascii="Arial" w:hAnsi="Arial" w:cs="Arial"/>
                <w:sz w:val="22"/>
              </w:rPr>
              <w:t xml:space="preserve">ontracts </w:t>
            </w:r>
            <w:r>
              <w:rPr>
                <w:rFonts w:ascii="Arial" w:hAnsi="Arial" w:cs="Arial"/>
                <w:sz w:val="22"/>
              </w:rPr>
              <w:t>end in August.</w:t>
            </w:r>
            <w:r w:rsidRPr="007F2A55">
              <w:rPr>
                <w:rFonts w:ascii="Arial" w:hAnsi="Arial" w:cs="Arial"/>
                <w:sz w:val="22"/>
              </w:rPr>
              <w:t xml:space="preserve"> </w:t>
            </w:r>
          </w:p>
          <w:p w:rsidR="007F2A55" w:rsidRDefault="007F2A55" w:rsidP="007F2A55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295BAC" w:rsidRDefault="007F2A55" w:rsidP="00295BAC">
            <w:pPr>
              <w:pStyle w:val="NoSpacing"/>
              <w:ind w:left="1087" w:hanging="1087"/>
              <w:rPr>
                <w:rFonts w:ascii="Arial" w:hAnsi="Arial" w:cs="Arial"/>
                <w:sz w:val="22"/>
              </w:rPr>
            </w:pPr>
            <w:r w:rsidRPr="007F2A55">
              <w:rPr>
                <w:rFonts w:ascii="Arial" w:hAnsi="Arial" w:cs="Arial"/>
                <w:b/>
                <w:sz w:val="22"/>
              </w:rPr>
              <w:t>Question:</w:t>
            </w:r>
            <w:r w:rsidR="00295BAC">
              <w:rPr>
                <w:rFonts w:ascii="Arial" w:hAnsi="Arial" w:cs="Arial"/>
                <w:sz w:val="22"/>
              </w:rPr>
              <w:t xml:space="preserve"> </w:t>
            </w:r>
            <w:r w:rsidR="00295BAC" w:rsidRPr="00295BAC">
              <w:rPr>
                <w:rFonts w:ascii="Arial" w:hAnsi="Arial" w:cs="Arial"/>
                <w:b/>
                <w:sz w:val="22"/>
              </w:rPr>
              <w:t xml:space="preserve">As these budgets include </w:t>
            </w:r>
            <w:r w:rsidRPr="00295BAC">
              <w:rPr>
                <w:rFonts w:ascii="Arial" w:hAnsi="Arial" w:cs="Arial"/>
                <w:b/>
                <w:sz w:val="22"/>
              </w:rPr>
              <w:t>figures</w:t>
            </w:r>
            <w:r w:rsidR="00295BAC" w:rsidRPr="00295BAC">
              <w:rPr>
                <w:rFonts w:ascii="Arial" w:hAnsi="Arial" w:cs="Arial"/>
                <w:b/>
                <w:sz w:val="22"/>
              </w:rPr>
              <w:t xml:space="preserve"> that</w:t>
            </w:r>
            <w:r w:rsidRPr="00295BAC">
              <w:rPr>
                <w:rFonts w:ascii="Arial" w:hAnsi="Arial" w:cs="Arial"/>
                <w:b/>
                <w:sz w:val="22"/>
              </w:rPr>
              <w:t xml:space="preserve"> were not expected. For next year, is it a better reflect</w:t>
            </w:r>
            <w:r w:rsidR="00295BAC" w:rsidRPr="00295BAC">
              <w:rPr>
                <w:rFonts w:ascii="Arial" w:hAnsi="Arial" w:cs="Arial"/>
                <w:b/>
                <w:sz w:val="22"/>
              </w:rPr>
              <w:t xml:space="preserve">ion of true costs? </w:t>
            </w:r>
            <w:r w:rsidR="00295BAC">
              <w:rPr>
                <w:rFonts w:ascii="Arial" w:hAnsi="Arial" w:cs="Arial"/>
                <w:sz w:val="22"/>
              </w:rPr>
              <w:t>Yes, ALT has</w:t>
            </w:r>
            <w:r w:rsidRPr="007F2A55">
              <w:rPr>
                <w:rFonts w:ascii="Arial" w:hAnsi="Arial" w:cs="Arial"/>
                <w:sz w:val="22"/>
              </w:rPr>
              <w:t xml:space="preserve"> also </w:t>
            </w:r>
            <w:r w:rsidR="00295BAC">
              <w:rPr>
                <w:rFonts w:ascii="Arial" w:hAnsi="Arial" w:cs="Arial"/>
                <w:sz w:val="22"/>
              </w:rPr>
              <w:t>reviewed</w:t>
            </w:r>
            <w:r w:rsidRPr="007F2A55">
              <w:rPr>
                <w:rFonts w:ascii="Arial" w:hAnsi="Arial" w:cs="Arial"/>
                <w:sz w:val="22"/>
              </w:rPr>
              <w:t xml:space="preserve"> this.</w:t>
            </w:r>
          </w:p>
          <w:p w:rsidR="00295BAC" w:rsidRDefault="00295BAC" w:rsidP="00295BAC">
            <w:pPr>
              <w:pStyle w:val="NoSpacing"/>
              <w:ind w:left="1087" w:hanging="1087"/>
              <w:rPr>
                <w:rFonts w:ascii="Arial" w:hAnsi="Arial" w:cs="Arial"/>
                <w:sz w:val="22"/>
              </w:rPr>
            </w:pPr>
          </w:p>
          <w:p w:rsidR="007F2A55" w:rsidRPr="007F2A55" w:rsidRDefault="00295BAC" w:rsidP="00295BAC">
            <w:pPr>
              <w:pStyle w:val="NoSpacing"/>
              <w:ind w:left="1087" w:hanging="108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Head will request</w:t>
            </w:r>
            <w:r w:rsidR="007F2A55" w:rsidRPr="007F2A55">
              <w:rPr>
                <w:rFonts w:ascii="Arial" w:hAnsi="Arial" w:cs="Arial"/>
                <w:sz w:val="22"/>
              </w:rPr>
              <w:t xml:space="preserve"> a breakdown of the nursery budget.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95BAC">
              <w:rPr>
                <w:rFonts w:ascii="Arial" w:hAnsi="Arial" w:cs="Arial"/>
                <w:b/>
                <w:sz w:val="22"/>
              </w:rPr>
              <w:t>Action</w:t>
            </w:r>
          </w:p>
          <w:p w:rsidR="00E47A3A" w:rsidRDefault="00E47A3A" w:rsidP="007F2A55">
            <w:pPr>
              <w:ind w:left="1087" w:hanging="1087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B4F65" w:rsidRDefault="00DB4F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B4F65" w:rsidRDefault="00DB4F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B4F65" w:rsidRDefault="00DB4F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B4F65" w:rsidRDefault="00DB4F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B4F65" w:rsidRDefault="00DB4F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B4F65" w:rsidRDefault="00DB4F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B4F65" w:rsidRDefault="00DB4F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B4F65" w:rsidRDefault="00DB4F6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5BAC" w:rsidRPr="00DB4F65" w:rsidRDefault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Head</w:t>
            </w:r>
          </w:p>
        </w:tc>
      </w:tr>
      <w:tr w:rsidR="002B2259">
        <w:tc>
          <w:tcPr>
            <w:tcW w:w="756" w:type="dxa"/>
          </w:tcPr>
          <w:p w:rsidR="002B2259" w:rsidRDefault="00D5682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7827" w:type="dxa"/>
          </w:tcPr>
          <w:p w:rsidR="002B2259" w:rsidRDefault="005524FB" w:rsidP="0090536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ACADEMY IMPROVEMENT</w:t>
            </w:r>
          </w:p>
          <w:p w:rsidR="002B2259" w:rsidRDefault="002B2259" w:rsidP="00A706E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C5379" w:rsidRDefault="005524FB" w:rsidP="007F2A5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This </w:t>
            </w:r>
            <w:r w:rsidR="00295BAC">
              <w:rPr>
                <w:rFonts w:ascii="Arial" w:eastAsia="Arial" w:hAnsi="Arial" w:cs="Arial"/>
                <w:sz w:val="22"/>
                <w:szCs w:val="22"/>
              </w:rPr>
              <w:t xml:space="preserve">report was introduced by the </w:t>
            </w:r>
            <w:proofErr w:type="spellStart"/>
            <w:r w:rsidR="00295BAC"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</w:p>
          <w:p w:rsidR="00295BAC" w:rsidRDefault="00295BAC" w:rsidP="007F2A5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Default="00295BAC" w:rsidP="007F2A5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Head informed the governors that she believed that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process was fair and that the school is awaiting the report. However, it is expected that there will be two areas to develop. </w:t>
            </w:r>
          </w:p>
          <w:p w:rsidR="00295BAC" w:rsidRDefault="00295BAC" w:rsidP="007F2A5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Default="00295BAC" w:rsidP="007F2A5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Head confirmed that the school can account for all expenditure in the budget. </w:t>
            </w:r>
          </w:p>
          <w:p w:rsidR="00295BAC" w:rsidRDefault="00295BAC" w:rsidP="007F2A5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It was noted that “Place2be” information sharing and services have improved. </w:t>
            </w: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Head noted that CPD has to be charged to the trust, and that CPD is a success for the school. </w:t>
            </w: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Head informed the governors that all year 2 moderation assessments and data had been validated. </w:t>
            </w: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Fire Risk Assessment for the school had been recently reviewed. </w:t>
            </w: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Pr="00295BAC" w:rsidRDefault="00295BAC" w:rsidP="00295BA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The Head informed the governors that the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IoE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Chesterton schools are working together on a number of projects.</w:t>
            </w:r>
          </w:p>
          <w:p w:rsidR="00295BAC" w:rsidRPr="00295BAC" w:rsidRDefault="00295BAC" w:rsidP="00295BAC">
            <w:pPr>
              <w:jc w:val="both"/>
              <w:rPr>
                <w:rFonts w:ascii="Calibri" w:hAnsi="Calibri" w:cs="Arial"/>
                <w:color w:val="0070C0"/>
                <w:sz w:val="22"/>
                <w:szCs w:val="22"/>
              </w:rPr>
            </w:pPr>
          </w:p>
        </w:tc>
        <w:tc>
          <w:tcPr>
            <w:tcW w:w="1274" w:type="dxa"/>
          </w:tcPr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432A4" w:rsidRDefault="002432A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2259">
        <w:tc>
          <w:tcPr>
            <w:tcW w:w="756" w:type="dxa"/>
          </w:tcPr>
          <w:p w:rsidR="002B2259" w:rsidRDefault="00D5682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827" w:type="dxa"/>
          </w:tcPr>
          <w:p w:rsidR="00295BAC" w:rsidRDefault="00295BAC" w:rsidP="00295B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STANDARDS AND PROGRESS</w:t>
            </w:r>
          </w:p>
          <w:p w:rsidR="001C6E6F" w:rsidRDefault="001C6E6F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This report was introduced by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Default="00B21F3E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provided an overview of the data which has been summarized: </w:t>
            </w:r>
          </w:p>
          <w:p w:rsidR="00B21F3E" w:rsidRDefault="00B21F3E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95BAC" w:rsidRDefault="00B21F3E" w:rsidP="00B21F3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Gap in year 1 with Boys/Girls can be attributed</w:t>
            </w:r>
            <w:r w:rsidR="00295BAC" w:rsidRPr="00B21F3E">
              <w:rPr>
                <w:rFonts w:ascii="Arial" w:hAnsi="Arial" w:cs="Arial"/>
                <w:sz w:val="22"/>
              </w:rPr>
              <w:t xml:space="preserve"> to writing. Interventions are in place. All groups are making good progress. </w:t>
            </w:r>
            <w:r>
              <w:rPr>
                <w:rFonts w:ascii="Arial" w:hAnsi="Arial" w:cs="Arial"/>
                <w:sz w:val="22"/>
              </w:rPr>
              <w:t xml:space="preserve">It was noted that of those </w:t>
            </w:r>
            <w:r w:rsidR="00295BAC" w:rsidRPr="00B21F3E">
              <w:rPr>
                <w:rFonts w:ascii="Arial" w:hAnsi="Arial" w:cs="Arial"/>
                <w:sz w:val="22"/>
              </w:rPr>
              <w:t>ch</w:t>
            </w:r>
            <w:r>
              <w:rPr>
                <w:rFonts w:ascii="Arial" w:hAnsi="Arial" w:cs="Arial"/>
                <w:sz w:val="22"/>
              </w:rPr>
              <w:t>ildren that</w:t>
            </w:r>
            <w:r w:rsidR="00295BAC" w:rsidRPr="00B21F3E">
              <w:rPr>
                <w:rFonts w:ascii="Arial" w:hAnsi="Arial" w:cs="Arial"/>
                <w:sz w:val="22"/>
              </w:rPr>
              <w:t xml:space="preserve"> didn’t get a GLD did pass phonics test.</w:t>
            </w:r>
          </w:p>
          <w:p w:rsidR="00B21F3E" w:rsidRPr="00B21F3E" w:rsidRDefault="00B21F3E" w:rsidP="00B21F3E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295BAC" w:rsidRPr="00B21F3E" w:rsidRDefault="00B21F3E" w:rsidP="00B21F3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year 2, c</w:t>
            </w:r>
            <w:r w:rsidR="00295BAC" w:rsidRPr="00B21F3E">
              <w:rPr>
                <w:rFonts w:ascii="Arial" w:hAnsi="Arial" w:cs="Arial"/>
                <w:sz w:val="22"/>
              </w:rPr>
              <w:t xml:space="preserve">hildren will continue to show progress to Y6. SEN have made progress, though may not have achieved the year 2 SAT. </w:t>
            </w:r>
          </w:p>
          <w:p w:rsidR="00295BAC" w:rsidRDefault="00295BAC" w:rsidP="00B21F3E">
            <w:pPr>
              <w:pStyle w:val="NoSpacing"/>
              <w:rPr>
                <w:rFonts w:ascii="Arial" w:hAnsi="Arial" w:cs="Arial"/>
                <w:sz w:val="22"/>
              </w:rPr>
            </w:pPr>
            <w:r w:rsidRPr="00B21F3E">
              <w:rPr>
                <w:rFonts w:ascii="Arial" w:hAnsi="Arial" w:cs="Arial"/>
                <w:sz w:val="22"/>
              </w:rPr>
              <w:lastRenderedPageBreak/>
              <w:t>GLD reflects achievement across the areas. 83% was a high target. We are still above national.</w:t>
            </w:r>
            <w:r w:rsidR="00B21F3E">
              <w:rPr>
                <w:rFonts w:ascii="Arial" w:hAnsi="Arial" w:cs="Arial"/>
                <w:sz w:val="22"/>
              </w:rPr>
              <w:t xml:space="preserve"> It was noted that writing will be the</w:t>
            </w:r>
            <w:r w:rsidRPr="00B21F3E">
              <w:rPr>
                <w:rFonts w:ascii="Arial" w:hAnsi="Arial" w:cs="Arial"/>
                <w:sz w:val="22"/>
              </w:rPr>
              <w:t xml:space="preserve"> focus</w:t>
            </w:r>
            <w:r w:rsidR="00B21F3E">
              <w:rPr>
                <w:rFonts w:ascii="Arial" w:hAnsi="Arial" w:cs="Arial"/>
                <w:sz w:val="22"/>
              </w:rPr>
              <w:t xml:space="preserve"> of the school</w:t>
            </w:r>
            <w:r w:rsidRPr="00B21F3E">
              <w:rPr>
                <w:rFonts w:ascii="Arial" w:hAnsi="Arial" w:cs="Arial"/>
                <w:sz w:val="22"/>
              </w:rPr>
              <w:t xml:space="preserve">. </w:t>
            </w:r>
          </w:p>
          <w:p w:rsidR="00B21F3E" w:rsidRPr="00B21F3E" w:rsidRDefault="00B21F3E" w:rsidP="00B21F3E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295BAC" w:rsidRDefault="00B21F3E" w:rsidP="00B21F3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Head confirmed that p</w:t>
            </w:r>
            <w:r w:rsidR="00295BAC" w:rsidRPr="00B21F3E">
              <w:rPr>
                <w:rFonts w:ascii="Arial" w:hAnsi="Arial" w:cs="Arial"/>
                <w:sz w:val="22"/>
              </w:rPr>
              <w:t>honics screening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95BAC" w:rsidRPr="00B21F3E">
              <w:rPr>
                <w:rFonts w:ascii="Arial" w:hAnsi="Arial" w:cs="Arial"/>
                <w:sz w:val="22"/>
              </w:rPr>
              <w:t>interventions will take place</w:t>
            </w:r>
            <w:r>
              <w:rPr>
                <w:rFonts w:ascii="Arial" w:hAnsi="Arial" w:cs="Arial"/>
                <w:sz w:val="22"/>
              </w:rPr>
              <w:t xml:space="preserve"> for those who did not achieve the expected target. </w:t>
            </w:r>
          </w:p>
          <w:p w:rsidR="00B21F3E" w:rsidRDefault="00B21F3E" w:rsidP="00B21F3E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295BAC" w:rsidRPr="00B21F3E" w:rsidRDefault="00B21F3E" w:rsidP="00B21F3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Head informed the governors that of those children eligible for pupil premium, they are small percentages and often require more support. </w:t>
            </w:r>
          </w:p>
          <w:p w:rsidR="00295BAC" w:rsidRDefault="00295BAC" w:rsidP="00295B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B2259" w:rsidRDefault="002B2259" w:rsidP="00A706E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432A4" w:rsidRDefault="002432A4" w:rsidP="00A706E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D4C57" w:rsidRDefault="00CD4C57" w:rsidP="00A706E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D4C57" w:rsidRDefault="00CD4C57" w:rsidP="00A706E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E2529">
        <w:tc>
          <w:tcPr>
            <w:tcW w:w="756" w:type="dxa"/>
          </w:tcPr>
          <w:p w:rsidR="00AE2529" w:rsidRDefault="00B21F3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7827" w:type="dxa"/>
          </w:tcPr>
          <w:p w:rsidR="00AE2529" w:rsidRDefault="00AE252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DfE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INFORMATION </w:t>
            </w:r>
          </w:p>
          <w:p w:rsidR="00AE2529" w:rsidRDefault="00AE252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21F3E" w:rsidRPr="00B21F3E" w:rsidRDefault="00B21F3E" w:rsidP="00B21F3E">
            <w:pPr>
              <w:pStyle w:val="NoSpacing"/>
            </w:pPr>
            <w:hyperlink r:id="rId9" w:history="1">
              <w:r w:rsidRPr="00B21F3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http://www.education.gov.uk/schools/toolsandinitiatives/cuttingburdens/b0021613/need-to-know-schools</w:t>
              </w:r>
            </w:hyperlink>
            <w:r w:rsidRPr="00B21F3E">
              <w:t xml:space="preserve">  </w:t>
            </w:r>
          </w:p>
          <w:p w:rsidR="00B21F3E" w:rsidRDefault="00B21F3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E2529" w:rsidRDefault="00AE252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content of this policy update was noted</w:t>
            </w:r>
          </w:p>
          <w:p w:rsidR="00AE2529" w:rsidRPr="00AE2529" w:rsidRDefault="00AE252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AE2529" w:rsidRDefault="00AE252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E2529">
        <w:tc>
          <w:tcPr>
            <w:tcW w:w="756" w:type="dxa"/>
          </w:tcPr>
          <w:p w:rsidR="00AE2529" w:rsidRDefault="00AE252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7827" w:type="dxa"/>
          </w:tcPr>
          <w:p w:rsidR="00AE2529" w:rsidRDefault="00AE252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GOVERNOR TRAINING </w:t>
            </w:r>
          </w:p>
          <w:p w:rsidR="00AE2529" w:rsidRDefault="00AE252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E2529" w:rsidRPr="00AE2529" w:rsidRDefault="00AE252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E2529">
              <w:rPr>
                <w:rFonts w:ascii="Arial" w:eastAsia="Arial" w:hAnsi="Arial" w:cs="Arial"/>
                <w:sz w:val="22"/>
                <w:szCs w:val="22"/>
              </w:rPr>
              <w:t>No items to discuss</w:t>
            </w:r>
            <w:r>
              <w:rPr>
                <w:rFonts w:ascii="Arial" w:eastAsia="Arial" w:hAnsi="Arial" w:cs="Arial"/>
                <w:sz w:val="22"/>
                <w:szCs w:val="22"/>
              </w:rPr>
              <w:t>ion</w:t>
            </w:r>
          </w:p>
          <w:p w:rsidR="00AE2529" w:rsidRDefault="00AE252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AE2529" w:rsidRDefault="00AE252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225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9" w:rsidRDefault="00D5682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E2529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9" w:rsidRDefault="00AE252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AOB</w:t>
            </w:r>
          </w:p>
          <w:p w:rsidR="00AE2529" w:rsidRDefault="00AE252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17B" w:rsidRDefault="00AE2529" w:rsidP="00B21F3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="00B21F3E">
              <w:rPr>
                <w:rFonts w:ascii="Arial" w:eastAsia="Arial" w:hAnsi="Arial" w:cs="Arial"/>
                <w:sz w:val="22"/>
                <w:szCs w:val="22"/>
              </w:rPr>
              <w:t xml:space="preserve">re were no matters to discuss. </w:t>
            </w:r>
          </w:p>
          <w:p w:rsidR="00D3217B" w:rsidRDefault="00D3217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B2259" w:rsidRDefault="002B22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E252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9" w:rsidRDefault="00AE252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9" w:rsidRDefault="00AE2529" w:rsidP="00AE252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OF NEXT MEETING</w:t>
            </w:r>
          </w:p>
          <w:p w:rsidR="00AE2529" w:rsidRDefault="00AE2529" w:rsidP="00AE252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AE2529" w:rsidRDefault="00B21F3E" w:rsidP="00B21F3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 w:rsidRPr="00B21F3E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Septemer</w:t>
            </w:r>
            <w:r w:rsidR="00D3217B">
              <w:rPr>
                <w:rFonts w:ascii="Arial" w:eastAsia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9" w:rsidRDefault="00AE252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B2259" w:rsidRDefault="00D568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:rsidR="002B2259" w:rsidRDefault="00D3217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meeting closed at: </w:t>
      </w:r>
    </w:p>
    <w:p w:rsidR="002B2259" w:rsidRDefault="002B2259">
      <w:pPr>
        <w:jc w:val="both"/>
        <w:rPr>
          <w:rFonts w:ascii="Arial" w:eastAsia="Arial" w:hAnsi="Arial" w:cs="Arial"/>
          <w:sz w:val="22"/>
          <w:szCs w:val="22"/>
        </w:rPr>
      </w:pPr>
    </w:p>
    <w:p w:rsidR="002B2259" w:rsidRDefault="002B2259">
      <w:pPr>
        <w:jc w:val="both"/>
        <w:rPr>
          <w:rFonts w:ascii="Arial" w:eastAsia="Arial" w:hAnsi="Arial" w:cs="Arial"/>
          <w:sz w:val="22"/>
          <w:szCs w:val="22"/>
        </w:rPr>
      </w:pPr>
    </w:p>
    <w:p w:rsidR="002B2259" w:rsidRDefault="002B2259">
      <w:pPr>
        <w:jc w:val="both"/>
        <w:rPr>
          <w:rFonts w:ascii="Arial" w:eastAsia="Arial" w:hAnsi="Arial" w:cs="Arial"/>
          <w:sz w:val="22"/>
          <w:szCs w:val="22"/>
        </w:rPr>
      </w:pPr>
    </w:p>
    <w:p w:rsidR="002B2259" w:rsidRDefault="002B2259">
      <w:pPr>
        <w:jc w:val="both"/>
        <w:rPr>
          <w:rFonts w:ascii="Arial" w:eastAsia="Arial" w:hAnsi="Arial" w:cs="Arial"/>
          <w:sz w:val="22"/>
          <w:szCs w:val="22"/>
        </w:rPr>
      </w:pPr>
    </w:p>
    <w:p w:rsidR="002B2259" w:rsidRDefault="00D568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Signed:………………………………………  Date:………………………………………….</w:t>
      </w:r>
    </w:p>
    <w:p w:rsidR="002B2259" w:rsidRDefault="002B2259">
      <w:pPr>
        <w:rPr>
          <w:rFonts w:ascii="Arial" w:eastAsia="Arial" w:hAnsi="Arial" w:cs="Arial"/>
          <w:sz w:val="22"/>
          <w:szCs w:val="22"/>
        </w:rPr>
      </w:pPr>
    </w:p>
    <w:sectPr w:rsidR="002B2259" w:rsidSect="00E02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34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CF1FC3" w15:done="0"/>
  <w15:commentEx w15:paraId="56026F4E" w15:done="0"/>
  <w15:commentEx w15:paraId="3674D9A7" w15:done="0"/>
  <w15:commentEx w15:paraId="3BCEBF19" w15:done="0"/>
  <w15:commentEx w15:paraId="0585FD59" w15:done="0"/>
  <w15:commentEx w15:paraId="0054FB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CD" w:rsidRDefault="008F67CD">
      <w:r>
        <w:separator/>
      </w:r>
    </w:p>
  </w:endnote>
  <w:endnote w:type="continuationSeparator" w:id="0">
    <w:p w:rsidR="008F67CD" w:rsidRDefault="008F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29" w:rsidRDefault="00AE2529">
    <w:pPr>
      <w:tabs>
        <w:tab w:val="center" w:pos="4320"/>
        <w:tab w:val="right" w:pos="8640"/>
      </w:tabs>
    </w:pPr>
    <w:r>
      <w:t>[Type text][Type text][Type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29" w:rsidRDefault="00AE2529">
    <w:pPr>
      <w:tabs>
        <w:tab w:val="center" w:pos="4320"/>
        <w:tab w:val="right" w:pos="86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29" w:rsidRDefault="00AE2529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CD" w:rsidRDefault="008F67CD">
      <w:r>
        <w:separator/>
      </w:r>
    </w:p>
  </w:footnote>
  <w:footnote w:type="continuationSeparator" w:id="0">
    <w:p w:rsidR="008F67CD" w:rsidRDefault="008F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29" w:rsidRDefault="00AE2529">
    <w:pPr>
      <w:tabs>
        <w:tab w:val="center" w:pos="4320"/>
        <w:tab w:val="right" w:pos="8640"/>
      </w:tabs>
    </w:pPr>
    <w:r>
      <w:t>[Type text][Type text][Type text]</w:t>
    </w:r>
  </w:p>
  <w:p w:rsidR="00AE2529" w:rsidRDefault="00AE2529">
    <w:pPr>
      <w:tabs>
        <w:tab w:val="center" w:pos="4320"/>
        <w:tab w:val="right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29" w:rsidRDefault="00AE2529">
    <w:pPr>
      <w:tabs>
        <w:tab w:val="center" w:pos="4320"/>
        <w:tab w:val="right" w:pos="86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29" w:rsidRDefault="00AE2529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3402"/>
    <w:multiLevelType w:val="hybridMultilevel"/>
    <w:tmpl w:val="F97C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39B"/>
    <w:multiLevelType w:val="multilevel"/>
    <w:tmpl w:val="50240C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2C1D3A"/>
    <w:multiLevelType w:val="hybridMultilevel"/>
    <w:tmpl w:val="C10C8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34227"/>
    <w:multiLevelType w:val="multilevel"/>
    <w:tmpl w:val="14A0C3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F144116"/>
    <w:multiLevelType w:val="multilevel"/>
    <w:tmpl w:val="78DE3D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115A18"/>
    <w:multiLevelType w:val="multilevel"/>
    <w:tmpl w:val="5B681862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aps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441100F"/>
    <w:multiLevelType w:val="multilevel"/>
    <w:tmpl w:val="830242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9D0491"/>
    <w:multiLevelType w:val="multilevel"/>
    <w:tmpl w:val="A5D8DD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FF10B0B"/>
    <w:multiLevelType w:val="multilevel"/>
    <w:tmpl w:val="95C40F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NHicks">
    <w15:presenceInfo w15:providerId="AD" w15:userId="S-1-5-21-379272034-691417336-2018595503-322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59"/>
    <w:rsid w:val="00005B06"/>
    <w:rsid w:val="000159A1"/>
    <w:rsid w:val="000241DE"/>
    <w:rsid w:val="00033CB1"/>
    <w:rsid w:val="000471C9"/>
    <w:rsid w:val="0006447E"/>
    <w:rsid w:val="00074E01"/>
    <w:rsid w:val="00093C1B"/>
    <w:rsid w:val="000B7B21"/>
    <w:rsid w:val="000D53C4"/>
    <w:rsid w:val="000E095A"/>
    <w:rsid w:val="000E6FA2"/>
    <w:rsid w:val="00104E5E"/>
    <w:rsid w:val="00121B1B"/>
    <w:rsid w:val="00127158"/>
    <w:rsid w:val="00134E65"/>
    <w:rsid w:val="00194840"/>
    <w:rsid w:val="001B1F22"/>
    <w:rsid w:val="001C1F76"/>
    <w:rsid w:val="001C5379"/>
    <w:rsid w:val="001C62CD"/>
    <w:rsid w:val="001C6AD3"/>
    <w:rsid w:val="001C6E6F"/>
    <w:rsid w:val="001C7EDA"/>
    <w:rsid w:val="001D5C00"/>
    <w:rsid w:val="001F35E7"/>
    <w:rsid w:val="0021073C"/>
    <w:rsid w:val="00216CB3"/>
    <w:rsid w:val="002432A4"/>
    <w:rsid w:val="002504F0"/>
    <w:rsid w:val="00250A3A"/>
    <w:rsid w:val="0025452C"/>
    <w:rsid w:val="00257554"/>
    <w:rsid w:val="0027076F"/>
    <w:rsid w:val="00287420"/>
    <w:rsid w:val="00295BAC"/>
    <w:rsid w:val="002B2259"/>
    <w:rsid w:val="002E4E76"/>
    <w:rsid w:val="002F55D9"/>
    <w:rsid w:val="003216DE"/>
    <w:rsid w:val="00331D22"/>
    <w:rsid w:val="0033526B"/>
    <w:rsid w:val="003450BB"/>
    <w:rsid w:val="00381104"/>
    <w:rsid w:val="003B3004"/>
    <w:rsid w:val="003F0580"/>
    <w:rsid w:val="003F5182"/>
    <w:rsid w:val="00410A3B"/>
    <w:rsid w:val="00411F4E"/>
    <w:rsid w:val="00421DC6"/>
    <w:rsid w:val="004306BE"/>
    <w:rsid w:val="0046097E"/>
    <w:rsid w:val="00462D88"/>
    <w:rsid w:val="00465DC7"/>
    <w:rsid w:val="00495EE4"/>
    <w:rsid w:val="004A461E"/>
    <w:rsid w:val="004B7D2A"/>
    <w:rsid w:val="00502ACA"/>
    <w:rsid w:val="00516EA1"/>
    <w:rsid w:val="005263D6"/>
    <w:rsid w:val="005524FB"/>
    <w:rsid w:val="005704FE"/>
    <w:rsid w:val="0059482E"/>
    <w:rsid w:val="005A5E34"/>
    <w:rsid w:val="005C7B34"/>
    <w:rsid w:val="005E2B6D"/>
    <w:rsid w:val="005E3E80"/>
    <w:rsid w:val="005E4172"/>
    <w:rsid w:val="005F0657"/>
    <w:rsid w:val="006234C1"/>
    <w:rsid w:val="00623A42"/>
    <w:rsid w:val="00633181"/>
    <w:rsid w:val="0063472C"/>
    <w:rsid w:val="00667FDB"/>
    <w:rsid w:val="00673BE6"/>
    <w:rsid w:val="00677249"/>
    <w:rsid w:val="006C7813"/>
    <w:rsid w:val="006F7FB9"/>
    <w:rsid w:val="007006A8"/>
    <w:rsid w:val="00706104"/>
    <w:rsid w:val="00711F0D"/>
    <w:rsid w:val="007151D5"/>
    <w:rsid w:val="00733D71"/>
    <w:rsid w:val="007707C6"/>
    <w:rsid w:val="00782BAD"/>
    <w:rsid w:val="00794A5D"/>
    <w:rsid w:val="007C6064"/>
    <w:rsid w:val="007F2A55"/>
    <w:rsid w:val="008027A8"/>
    <w:rsid w:val="008353DB"/>
    <w:rsid w:val="008375A5"/>
    <w:rsid w:val="008458E3"/>
    <w:rsid w:val="008556D0"/>
    <w:rsid w:val="0087557C"/>
    <w:rsid w:val="00897666"/>
    <w:rsid w:val="008C28B4"/>
    <w:rsid w:val="008D2277"/>
    <w:rsid w:val="008D516C"/>
    <w:rsid w:val="008D7B31"/>
    <w:rsid w:val="008E3CE5"/>
    <w:rsid w:val="008F67CD"/>
    <w:rsid w:val="00902873"/>
    <w:rsid w:val="00905367"/>
    <w:rsid w:val="00910A31"/>
    <w:rsid w:val="00913C1D"/>
    <w:rsid w:val="009319F6"/>
    <w:rsid w:val="009448CD"/>
    <w:rsid w:val="0095063B"/>
    <w:rsid w:val="00950D07"/>
    <w:rsid w:val="0096435E"/>
    <w:rsid w:val="0097042C"/>
    <w:rsid w:val="00982977"/>
    <w:rsid w:val="009919BD"/>
    <w:rsid w:val="009959F9"/>
    <w:rsid w:val="009A2278"/>
    <w:rsid w:val="009D61DF"/>
    <w:rsid w:val="009E571D"/>
    <w:rsid w:val="009F2E3D"/>
    <w:rsid w:val="00A00FBA"/>
    <w:rsid w:val="00A207F4"/>
    <w:rsid w:val="00A4215E"/>
    <w:rsid w:val="00A62DE9"/>
    <w:rsid w:val="00A64F70"/>
    <w:rsid w:val="00A706E6"/>
    <w:rsid w:val="00A72C9A"/>
    <w:rsid w:val="00A73350"/>
    <w:rsid w:val="00A77D3C"/>
    <w:rsid w:val="00A81589"/>
    <w:rsid w:val="00A84D67"/>
    <w:rsid w:val="00A87EDE"/>
    <w:rsid w:val="00A9387A"/>
    <w:rsid w:val="00AA23ED"/>
    <w:rsid w:val="00AC20F0"/>
    <w:rsid w:val="00AE2529"/>
    <w:rsid w:val="00B0648F"/>
    <w:rsid w:val="00B11031"/>
    <w:rsid w:val="00B1579B"/>
    <w:rsid w:val="00B21F3E"/>
    <w:rsid w:val="00B32699"/>
    <w:rsid w:val="00B44496"/>
    <w:rsid w:val="00B66161"/>
    <w:rsid w:val="00B677CF"/>
    <w:rsid w:val="00B96BAC"/>
    <w:rsid w:val="00B97A08"/>
    <w:rsid w:val="00BB55EC"/>
    <w:rsid w:val="00BE329D"/>
    <w:rsid w:val="00BE59F6"/>
    <w:rsid w:val="00BF156D"/>
    <w:rsid w:val="00BF279A"/>
    <w:rsid w:val="00BF2EEC"/>
    <w:rsid w:val="00C13B65"/>
    <w:rsid w:val="00C3016C"/>
    <w:rsid w:val="00C313C0"/>
    <w:rsid w:val="00C67F1B"/>
    <w:rsid w:val="00CA36BA"/>
    <w:rsid w:val="00CC57D2"/>
    <w:rsid w:val="00CD2F58"/>
    <w:rsid w:val="00CD4C57"/>
    <w:rsid w:val="00CE3E11"/>
    <w:rsid w:val="00CE722D"/>
    <w:rsid w:val="00D02041"/>
    <w:rsid w:val="00D1695B"/>
    <w:rsid w:val="00D21609"/>
    <w:rsid w:val="00D24863"/>
    <w:rsid w:val="00D3217B"/>
    <w:rsid w:val="00D359EC"/>
    <w:rsid w:val="00D4156B"/>
    <w:rsid w:val="00D5682F"/>
    <w:rsid w:val="00D57D6A"/>
    <w:rsid w:val="00D61A5B"/>
    <w:rsid w:val="00D80CAA"/>
    <w:rsid w:val="00D948F7"/>
    <w:rsid w:val="00DB4F65"/>
    <w:rsid w:val="00DC43CA"/>
    <w:rsid w:val="00DD45B0"/>
    <w:rsid w:val="00DF3F4B"/>
    <w:rsid w:val="00DF5CEB"/>
    <w:rsid w:val="00DF5EA1"/>
    <w:rsid w:val="00E007E9"/>
    <w:rsid w:val="00E02E2C"/>
    <w:rsid w:val="00E160AE"/>
    <w:rsid w:val="00E2491D"/>
    <w:rsid w:val="00E3662D"/>
    <w:rsid w:val="00E44EE6"/>
    <w:rsid w:val="00E47A3A"/>
    <w:rsid w:val="00E55910"/>
    <w:rsid w:val="00E62213"/>
    <w:rsid w:val="00E81335"/>
    <w:rsid w:val="00E87D8C"/>
    <w:rsid w:val="00E94ED0"/>
    <w:rsid w:val="00EB1D7A"/>
    <w:rsid w:val="00EC632C"/>
    <w:rsid w:val="00ED192B"/>
    <w:rsid w:val="00EE3CAC"/>
    <w:rsid w:val="00EE546D"/>
    <w:rsid w:val="00F151A1"/>
    <w:rsid w:val="00F54894"/>
    <w:rsid w:val="00F811F8"/>
    <w:rsid w:val="00F93265"/>
    <w:rsid w:val="00FB01FC"/>
    <w:rsid w:val="00FC3F0A"/>
    <w:rsid w:val="00FD0F8B"/>
    <w:rsid w:val="00FD4CF0"/>
    <w:rsid w:val="00FD652C"/>
    <w:rsid w:val="00FF5253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2E2C"/>
  </w:style>
  <w:style w:type="paragraph" w:styleId="Heading1">
    <w:name w:val="heading 1"/>
    <w:basedOn w:val="Normal"/>
    <w:next w:val="Normal"/>
    <w:rsid w:val="00E02E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02E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02E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02E2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02E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02E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02E2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02E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2E2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2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1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1DC6"/>
    <w:rPr>
      <w:rFonts w:ascii="Times New Roman" w:eastAsia="Times New Roman" w:hAnsi="Times New Roman" w:cs="Times New Roman"/>
      <w:color w:val="auto"/>
      <w:lang w:val="en-GB"/>
    </w:rPr>
  </w:style>
  <w:style w:type="paragraph" w:customStyle="1" w:styleId="No1">
    <w:name w:val="No.1"/>
    <w:basedOn w:val="Normal"/>
    <w:rsid w:val="00711F0D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No2">
    <w:name w:val="No.2"/>
    <w:basedOn w:val="Normal"/>
    <w:rsid w:val="00711F0D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styleId="NoSpacing">
    <w:name w:val="No Spacing"/>
    <w:uiPriority w:val="1"/>
    <w:qFormat/>
    <w:rsid w:val="007F2A55"/>
  </w:style>
  <w:style w:type="character" w:styleId="Hyperlink">
    <w:name w:val="Hyperlink"/>
    <w:uiPriority w:val="99"/>
    <w:unhideWhenUsed/>
    <w:rsid w:val="00B21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2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1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1DC6"/>
    <w:rPr>
      <w:rFonts w:ascii="Times New Roman" w:eastAsia="Times New Roman" w:hAnsi="Times New Roman" w:cs="Times New Roman"/>
      <w:color w:val="auto"/>
      <w:lang w:val="en-GB"/>
    </w:rPr>
  </w:style>
  <w:style w:type="paragraph" w:customStyle="1" w:styleId="No1">
    <w:name w:val="No.1"/>
    <w:basedOn w:val="Normal"/>
    <w:rsid w:val="00711F0D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No2">
    <w:name w:val="No.2"/>
    <w:basedOn w:val="Normal"/>
    <w:rsid w:val="00711F0D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education.gov.uk/schools/toolsandinitiatives/cuttingburdens/b0021613/need-to-know-schoo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E6C98A2-B529-4AB3-9079-B7D15DD9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CNHicks</dc:creator>
  <cp:lastModifiedBy>jonesb</cp:lastModifiedBy>
  <cp:revision>19</cp:revision>
  <dcterms:created xsi:type="dcterms:W3CDTF">2018-01-28T12:51:00Z</dcterms:created>
  <dcterms:modified xsi:type="dcterms:W3CDTF">2018-02-02T20:34:00Z</dcterms:modified>
</cp:coreProperties>
</file>