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502" w:tblpY="170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21F85" w:rsidRPr="00FB4B0F" w:rsidTr="000A680A">
        <w:trPr>
          <w:trHeight w:val="416"/>
        </w:trPr>
        <w:tc>
          <w:tcPr>
            <w:tcW w:w="9634" w:type="dxa"/>
            <w:gridSpan w:val="2"/>
            <w:shd w:val="clear" w:color="auto" w:fill="DEEAF6" w:themeFill="accent1" w:themeFillTint="33"/>
          </w:tcPr>
          <w:p w:rsidR="00A21F85" w:rsidRPr="00FB4B0F" w:rsidRDefault="00A21F85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 xml:space="preserve">Vocabulary </w:t>
            </w:r>
          </w:p>
        </w:tc>
      </w:tr>
      <w:tr w:rsidR="000A680A" w:rsidRPr="00FB4B0F" w:rsidTr="000A680A">
        <w:trPr>
          <w:trHeight w:val="6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Shadow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Areas that light does not reach.</w:t>
            </w:r>
          </w:p>
        </w:tc>
      </w:tr>
      <w:tr w:rsidR="000A680A" w:rsidRPr="00FB4B0F" w:rsidTr="000A680A">
        <w:trPr>
          <w:trHeight w:val="5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Attention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Where the viewer’s eye is drawn, where the viewer focusses.</w:t>
            </w:r>
          </w:p>
        </w:tc>
      </w:tr>
      <w:tr w:rsidR="000A680A" w:rsidRPr="00FB4B0F" w:rsidTr="000A680A">
        <w:trPr>
          <w:trHeight w:val="6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Mood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The feeling a picture represents, or makes the viewer feel.</w:t>
            </w:r>
          </w:p>
        </w:tc>
      </w:tr>
      <w:tr w:rsidR="000A680A" w:rsidRPr="00FB4B0F" w:rsidTr="000A680A">
        <w:trPr>
          <w:trHeight w:val="68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Space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The use of areas on the canvas. Empty areas around the main object are called negative space.</w:t>
            </w:r>
          </w:p>
        </w:tc>
      </w:tr>
      <w:tr w:rsidR="000A680A" w:rsidRPr="00FB4B0F" w:rsidTr="000A680A">
        <w:trPr>
          <w:trHeight w:val="7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Overlapping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When different objects in a picture are in the same space.</w:t>
            </w:r>
          </w:p>
        </w:tc>
      </w:tr>
      <w:tr w:rsidR="000A680A" w:rsidRPr="00FB4B0F" w:rsidTr="000A680A">
        <w:trPr>
          <w:trHeight w:val="7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Foreground</w:t>
            </w:r>
          </w:p>
        </w:tc>
        <w:tc>
          <w:tcPr>
            <w:tcW w:w="7654" w:type="dxa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FB4B0F">
              <w:rPr>
                <w:rFonts w:ascii="Letter-join Plus 36" w:hAnsi="Letter-join Plus 36"/>
                <w:lang w:val="en-US"/>
              </w:rPr>
              <w:t>Objects that appear nearer to the viewer are in the foreground.</w:t>
            </w:r>
          </w:p>
        </w:tc>
      </w:tr>
    </w:tbl>
    <w:p w:rsidR="00DB62C8" w:rsidRPr="00FB4B0F" w:rsidRDefault="00133B80" w:rsidP="00FB4B0F">
      <w:pPr>
        <w:pStyle w:val="NoSpacing"/>
        <w:rPr>
          <w:rFonts w:ascii="Letter-join Plus 36" w:hAnsi="Letter-join Plus 36"/>
          <w:lang w:val="en-US"/>
        </w:rPr>
      </w:pPr>
      <w:r w:rsidRPr="00FB4B0F">
        <w:rPr>
          <w:rFonts w:ascii="Letter-join Plus 36" w:hAnsi="Letter-join Plus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FB4B0F">
        <w:rPr>
          <w:rFonts w:ascii="Letter-join Plus 36" w:hAnsi="Letter-join Plus 36" w:cs="Calibri Light"/>
          <w:noProof/>
          <w:lang w:eastAsia="en-GB"/>
        </w:rPr>
        <w:t xml:space="preserve"> </w:t>
      </w:r>
      <w:r w:rsidR="00143E10" w:rsidRPr="00FB4B0F">
        <w:rPr>
          <w:rFonts w:ascii="Letter-join Plus 36" w:hAnsi="Letter-join Plus 36" w:cs="Calibri Light"/>
          <w:noProof/>
          <w:lang w:eastAsia="en-GB"/>
        </w:rPr>
        <w:t xml:space="preserve"> </w:t>
      </w:r>
      <w:r w:rsidR="004055C9" w:rsidRPr="00FB4B0F">
        <w:rPr>
          <w:rFonts w:ascii="Letter-join Plus 36" w:hAnsi="Letter-join Plus 36"/>
          <w:lang w:val="en-US"/>
        </w:rPr>
        <w:t xml:space="preserve">                   </w:t>
      </w:r>
      <w:r w:rsidR="00FB4B0F">
        <w:rPr>
          <w:rFonts w:ascii="Letter-join Plus 36" w:hAnsi="Letter-join Plus 36"/>
          <w:lang w:val="en-US"/>
        </w:rPr>
        <w:tab/>
      </w:r>
      <w:r w:rsidR="00DB62C8" w:rsidRPr="00FB4B0F">
        <w:rPr>
          <w:rFonts w:ascii="Letter-join Plus 36" w:hAnsi="Letter-join Plus 36"/>
          <w:lang w:val="en-US"/>
        </w:rPr>
        <w:t xml:space="preserve">Knowledge </w:t>
      </w:r>
      <w:proofErr w:type="spellStart"/>
      <w:r w:rsidR="00DB62C8" w:rsidRPr="00FB4B0F">
        <w:rPr>
          <w:rFonts w:ascii="Letter-join Plus 36" w:hAnsi="Letter-join Plus 36"/>
          <w:lang w:val="en-US"/>
        </w:rPr>
        <w:t>Organiser</w:t>
      </w:r>
      <w:proofErr w:type="spellEnd"/>
      <w:r w:rsidR="00DB62C8" w:rsidRPr="00FB4B0F">
        <w:rPr>
          <w:rFonts w:ascii="Letter-join Plus 36" w:hAnsi="Letter-join Plus 36"/>
          <w:lang w:val="en-US"/>
        </w:rPr>
        <w:t xml:space="preserve"> </w:t>
      </w:r>
    </w:p>
    <w:p w:rsidR="00DB62C8" w:rsidRPr="00FB4B0F" w:rsidRDefault="00143E10" w:rsidP="00FB4B0F">
      <w:pPr>
        <w:pStyle w:val="NoSpacing"/>
        <w:rPr>
          <w:rFonts w:ascii="Letter-join Plus 36" w:hAnsi="Letter-join Plus 36"/>
          <w:lang w:val="en-US"/>
        </w:rPr>
      </w:pPr>
      <w:r w:rsidRPr="00FB4B0F">
        <w:rPr>
          <w:rFonts w:ascii="Letter-join Plus 36" w:hAnsi="Letter-join Plus 36"/>
          <w:lang w:val="en-US"/>
        </w:rPr>
        <w:t xml:space="preserve">                   </w:t>
      </w:r>
      <w:r w:rsidR="004055C9" w:rsidRPr="00FB4B0F">
        <w:rPr>
          <w:rFonts w:ascii="Letter-join Plus 36" w:hAnsi="Letter-join Plus 36"/>
          <w:lang w:val="en-US"/>
        </w:rPr>
        <w:t xml:space="preserve"> </w:t>
      </w:r>
      <w:r w:rsidRPr="00FB4B0F">
        <w:rPr>
          <w:rFonts w:ascii="Letter-join Plus 36" w:hAnsi="Letter-join Plus 36"/>
          <w:lang w:val="en-US"/>
        </w:rPr>
        <w:t xml:space="preserve"> </w:t>
      </w:r>
      <w:r w:rsidR="00FB4B0F">
        <w:rPr>
          <w:rFonts w:ascii="Letter-join Plus 36" w:hAnsi="Letter-join Plus 36"/>
          <w:lang w:val="en-US"/>
        </w:rPr>
        <w:tab/>
      </w:r>
      <w:r w:rsidR="00437C49" w:rsidRPr="00FB4B0F">
        <w:rPr>
          <w:rFonts w:ascii="Letter-join Plus 36" w:hAnsi="Letter-join Plus 36"/>
          <w:lang w:val="en-US"/>
        </w:rPr>
        <w:t xml:space="preserve">Year </w:t>
      </w:r>
      <w:r w:rsidR="00952508" w:rsidRPr="00FB4B0F">
        <w:rPr>
          <w:rFonts w:ascii="Letter-join Plus 36" w:hAnsi="Letter-join Plus 36"/>
          <w:lang w:val="en-US"/>
        </w:rPr>
        <w:t>4</w:t>
      </w:r>
      <w:r w:rsidR="00437C49" w:rsidRPr="00FB4B0F">
        <w:rPr>
          <w:rFonts w:ascii="Letter-join Plus 36" w:hAnsi="Letter-join Plus 36"/>
          <w:lang w:val="en-US"/>
        </w:rPr>
        <w:t xml:space="preserve"> </w:t>
      </w:r>
      <w:r w:rsidR="001E3007" w:rsidRPr="00FB4B0F">
        <w:rPr>
          <w:rFonts w:ascii="Letter-join Plus 36" w:hAnsi="Letter-join Plus 36"/>
          <w:lang w:val="en-US"/>
        </w:rPr>
        <w:t>–</w:t>
      </w:r>
      <w:r w:rsidR="00437C49" w:rsidRPr="00FB4B0F">
        <w:rPr>
          <w:rFonts w:ascii="Letter-join Plus 36" w:hAnsi="Letter-join Plus 36"/>
          <w:lang w:val="en-US"/>
        </w:rPr>
        <w:t xml:space="preserve"> </w:t>
      </w:r>
      <w:r w:rsidR="001E3007" w:rsidRPr="00FB4B0F">
        <w:rPr>
          <w:rFonts w:ascii="Letter-join Plus 36" w:hAnsi="Letter-join Plus 36"/>
          <w:lang w:val="en-US"/>
        </w:rPr>
        <w:t>Spring Term A</w:t>
      </w:r>
      <w:r w:rsidR="00DB62C8" w:rsidRPr="00FB4B0F">
        <w:rPr>
          <w:rFonts w:ascii="Letter-join Plus 36" w:hAnsi="Letter-join Plus 36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152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0E6EC1" w:rsidRPr="00FB4B0F" w:rsidTr="000E6EC1">
        <w:trPr>
          <w:trHeight w:val="510"/>
        </w:trPr>
        <w:tc>
          <w:tcPr>
            <w:tcW w:w="5098" w:type="dxa"/>
            <w:shd w:val="clear" w:color="auto" w:fill="DEEAF6" w:themeFill="accent1" w:themeFillTint="33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Important Artists work</w:t>
            </w:r>
          </w:p>
        </w:tc>
      </w:tr>
      <w:tr w:rsidR="000E6EC1" w:rsidRPr="00FB4B0F" w:rsidTr="000E6EC1">
        <w:trPr>
          <w:trHeight w:val="117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10FEC16E" wp14:editId="184F55E1">
                  <wp:extent cx="1338854" cy="952500"/>
                  <wp:effectExtent l="0" t="0" r="0" b="0"/>
                  <wp:docPr id="20" name="Picture 20" descr="1602-3 Caravaggio,Supper at Emmaus National Gallery, 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02-3 Caravaggio,Supper at Emmaus National Gallery, 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9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EC1" w:rsidRPr="00FB4B0F" w:rsidTr="000E6EC1">
        <w:trPr>
          <w:trHeight w:val="438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/>
                <w:noProof/>
                <w:lang w:eastAsia="en-GB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t>Supper at Emmaus, Caravaggio, 1601</w:t>
            </w:r>
          </w:p>
        </w:tc>
      </w:tr>
      <w:tr w:rsidR="000E6EC1" w:rsidRPr="00FB4B0F" w:rsidTr="000E6EC1">
        <w:trPr>
          <w:trHeight w:val="104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 w:cs="Arial"/>
                <w:noProof/>
                <w:color w:val="000000"/>
                <w:shd w:val="clear" w:color="auto" w:fill="F1F1F1"/>
                <w:lang w:eastAsia="en-GB"/>
              </w:rPr>
              <w:drawing>
                <wp:inline distT="0" distB="0" distL="0" distR="0" wp14:anchorId="369E6611" wp14:editId="75BE5F08">
                  <wp:extent cx="1243144" cy="971550"/>
                  <wp:effectExtent l="0" t="0" r="0" b="0"/>
                  <wp:docPr id="21" name="Picture 21" descr="C:\Users\gberrill\AppData\Local\Microsoft\Windows\INetCache\Content.MSO\9C6F5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berrill\AppData\Local\Microsoft\Windows\INetCache\Content.MSO\9C6F5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68" cy="99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EC1" w:rsidRPr="00FB4B0F" w:rsidTr="000E6EC1">
        <w:trPr>
          <w:trHeight w:val="52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 w:cs="Arial"/>
                <w:color w:val="000000"/>
                <w:shd w:val="clear" w:color="auto" w:fill="F1F1F1"/>
              </w:rPr>
              <w:t>Belshazzar’s Feast, Rembrandt van Rijn, 1636</w:t>
            </w:r>
          </w:p>
        </w:tc>
      </w:tr>
      <w:tr w:rsidR="000E6EC1" w:rsidRPr="00FB4B0F" w:rsidTr="000E6EC1">
        <w:trPr>
          <w:trHeight w:val="70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2350B357" wp14:editId="69FCC6C7">
                  <wp:extent cx="1312545" cy="1009650"/>
                  <wp:effectExtent l="0" t="0" r="1905" b="0"/>
                  <wp:docPr id="22" name="Picture 22" descr="Pieter Brueghel the Younger (1564 - 1638), 'Peasant Wedding', 1620. © National Gallery of Irela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ter Brueghel the Younger (1564 - 1638), 'Peasant Wedding', 1620. © National Gallery of Irela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50" cy="101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EC1" w:rsidRPr="00FB4B0F" w:rsidTr="000E6EC1">
        <w:trPr>
          <w:trHeight w:val="130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 w:cs="Arial"/>
                <w:color w:val="000000"/>
                <w:shd w:val="clear" w:color="auto" w:fill="F1F1F1"/>
              </w:rPr>
              <w:t>The Peasant Wedding, Pieter Bruegel the Younger, 1620</w:t>
            </w:r>
          </w:p>
        </w:tc>
      </w:tr>
      <w:tr w:rsidR="000E6EC1" w:rsidRPr="00FB4B0F" w:rsidTr="000E6EC1">
        <w:trPr>
          <w:trHeight w:val="50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2162A6A6" wp14:editId="609FE66D">
                  <wp:extent cx="1319550" cy="878840"/>
                  <wp:effectExtent l="0" t="0" r="0" b="0"/>
                  <wp:docPr id="23" name="Picture 23" descr="He is the one who yields a harvest- Christia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 is the one who yields a harvest- Christia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0" cy="89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EC1" w:rsidRPr="00FB4B0F" w:rsidTr="000E6EC1">
        <w:trPr>
          <w:trHeight w:val="50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E6EC1" w:rsidRPr="00FB4B0F" w:rsidRDefault="000E6EC1" w:rsidP="00FB4B0F">
            <w:pPr>
              <w:pStyle w:val="NoSpacing"/>
              <w:rPr>
                <w:rFonts w:ascii="Letter-join Plus 36" w:hAnsi="Letter-join Plus 36" w:cs="Arial"/>
                <w:color w:val="000000"/>
                <w:shd w:val="clear" w:color="auto" w:fill="F1F1F1"/>
              </w:rPr>
            </w:pPr>
            <w:r w:rsidRPr="00FB4B0F">
              <w:rPr>
                <w:rFonts w:ascii="Letter-join Plus 36" w:hAnsi="Letter-join Plus 36" w:cs="Arial"/>
                <w:color w:val="000000"/>
                <w:shd w:val="clear" w:color="auto" w:fill="F1F1F1"/>
              </w:rPr>
              <w:t>The Gleaners, Jean-Francois Millet, 1857</w:t>
            </w:r>
          </w:p>
        </w:tc>
      </w:tr>
    </w:tbl>
    <w:p w:rsidR="00DB62C8" w:rsidRPr="00FB4B0F" w:rsidRDefault="00143E10" w:rsidP="00FB4B0F">
      <w:pPr>
        <w:pStyle w:val="NoSpacing"/>
        <w:rPr>
          <w:rFonts w:ascii="Letter-join Plus 36" w:hAnsi="Letter-join Plus 36"/>
          <w:lang w:val="en-US"/>
        </w:rPr>
      </w:pPr>
      <w:r w:rsidRPr="00FB4B0F">
        <w:rPr>
          <w:rFonts w:ascii="Letter-join Plus 36" w:hAnsi="Letter-join Plus 36"/>
          <w:lang w:val="en-US"/>
        </w:rPr>
        <w:t xml:space="preserve">                   </w:t>
      </w:r>
      <w:r w:rsidR="00FB4B0F">
        <w:rPr>
          <w:rFonts w:ascii="Letter-join Plus 36" w:hAnsi="Letter-join Plus 36"/>
          <w:lang w:val="en-US"/>
        </w:rPr>
        <w:tab/>
        <w:t>Art:</w:t>
      </w:r>
      <w:r w:rsidR="00133B80" w:rsidRPr="00FB4B0F">
        <w:rPr>
          <w:rFonts w:ascii="Letter-join Plus 36" w:hAnsi="Letter-join Plus 36"/>
          <w:lang w:val="en-US"/>
        </w:rPr>
        <w:t xml:space="preserve"> </w:t>
      </w:r>
      <w:r w:rsidR="00FB4B0F">
        <w:rPr>
          <w:rFonts w:ascii="Letter-join Plus 36" w:hAnsi="Letter-join Plus 36"/>
          <w:lang w:val="en-US"/>
        </w:rPr>
        <w:t>Light and</w:t>
      </w:r>
      <w:r w:rsidR="00DB62C8" w:rsidRPr="00FB4B0F">
        <w:rPr>
          <w:rFonts w:ascii="Letter-join Plus 36" w:hAnsi="Letter-join Plus 36"/>
          <w:lang w:val="en-US"/>
        </w:rPr>
        <w:t xml:space="preserve"> </w:t>
      </w:r>
      <w:r w:rsidR="00FB4B0F">
        <w:rPr>
          <w:rFonts w:ascii="Letter-join Plus 36" w:hAnsi="Letter-join Plus 36"/>
          <w:lang w:val="en-US"/>
        </w:rPr>
        <w:t>Space</w:t>
      </w:r>
    </w:p>
    <w:tbl>
      <w:tblPr>
        <w:tblStyle w:val="TableGrid"/>
        <w:tblpPr w:leftFromText="180" w:rightFromText="180" w:vertAnchor="text" w:horzAnchor="margin" w:tblpXSpec="right" w:tblpY="3765"/>
        <w:tblW w:w="9634" w:type="dxa"/>
        <w:tblLayout w:type="fixed"/>
        <w:tblLook w:val="04A0" w:firstRow="1" w:lastRow="0" w:firstColumn="1" w:lastColumn="0" w:noHBand="0" w:noVBand="1"/>
      </w:tblPr>
      <w:tblGrid>
        <w:gridCol w:w="2410"/>
        <w:gridCol w:w="846"/>
        <w:gridCol w:w="855"/>
        <w:gridCol w:w="1843"/>
        <w:gridCol w:w="562"/>
        <w:gridCol w:w="1281"/>
        <w:gridCol w:w="1837"/>
      </w:tblGrid>
      <w:tr w:rsidR="000A680A" w:rsidRPr="00FB4B0F" w:rsidTr="00FB4B0F">
        <w:trPr>
          <w:trHeight w:val="414"/>
        </w:trPr>
        <w:tc>
          <w:tcPr>
            <w:tcW w:w="9634" w:type="dxa"/>
            <w:gridSpan w:val="7"/>
            <w:shd w:val="clear" w:color="auto" w:fill="DEEAF6" w:themeFill="accent1" w:themeFillTint="33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Using Light</w:t>
            </w:r>
          </w:p>
        </w:tc>
      </w:tr>
      <w:tr w:rsidR="000A680A" w:rsidRPr="00FB4B0F" w:rsidTr="00FB4B0F">
        <w:trPr>
          <w:trHeight w:val="1420"/>
        </w:trPr>
        <w:tc>
          <w:tcPr>
            <w:tcW w:w="3256" w:type="dxa"/>
            <w:gridSpan w:val="2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7897C00C" wp14:editId="70AF736C">
                  <wp:extent cx="745478" cy="1084521"/>
                  <wp:effectExtent l="0" t="0" r="0" b="1905"/>
                  <wp:docPr id="24" name="Picture 24" descr="High dark-and-light contrast instantly attracts our attention because of  value emphasis. The spotlight on the… | Concert photography, Light in the  dark,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gh dark-and-light contrast instantly attracts our attention because of  value emphasis. The spotlight on the… | Concert photography, Light in the  dark,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10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15EBDD6A" wp14:editId="1499E3A2">
                  <wp:extent cx="856277" cy="1063256"/>
                  <wp:effectExtent l="0" t="0" r="1270" b="3810"/>
                  <wp:docPr id="25" name="Picture 25" descr="500+ Art: chiaroscuro ideas in 2020 | chiaroscuro, art,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Art: chiaroscuro ideas in 2020 | chiaroscuro, art,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42" cy="110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6EBE7333" wp14:editId="1B5651F5">
                  <wp:extent cx="1562986" cy="1041991"/>
                  <wp:effectExtent l="0" t="0" r="0" b="6350"/>
                  <wp:docPr id="4" name="Picture 4" descr="Lighting for a Mood: Making the Most of Key, Color, and Contrast | Pon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ghting for a Mood: Making the Most of Key, Color, and Contrast | Pon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11" cy="106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0A" w:rsidRPr="00FB4B0F" w:rsidTr="00FB4B0F">
        <w:trPr>
          <w:trHeight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Artists use light and dark to focus the viewers’ attention.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proofErr w:type="spellStart"/>
            <w:r w:rsidRPr="00FB4B0F">
              <w:rPr>
                <w:rFonts w:ascii="Letter-join Plus 36" w:hAnsi="Letter-join Plus 36"/>
              </w:rPr>
              <w:t>Caravagggio</w:t>
            </w:r>
            <w:proofErr w:type="spellEnd"/>
            <w:r w:rsidRPr="00FB4B0F">
              <w:rPr>
                <w:rFonts w:ascii="Letter-join Plus 36" w:hAnsi="Letter-join Plus 36"/>
              </w:rPr>
              <w:t xml:space="preserve"> contrasts dark shade with bright light – a style know as chiaroscuro.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Light can be used to create mood</w:t>
            </w:r>
            <w:r w:rsidR="00C76952" w:rsidRPr="00FB4B0F">
              <w:rPr>
                <w:rFonts w:ascii="Letter-join Plus 36" w:hAnsi="Letter-join Plus 36"/>
              </w:rPr>
              <w:t>.</w:t>
            </w:r>
          </w:p>
        </w:tc>
      </w:tr>
      <w:tr w:rsidR="000A680A" w:rsidRPr="00FB4B0F" w:rsidTr="00FB4B0F">
        <w:trPr>
          <w:trHeight w:val="510"/>
        </w:trPr>
        <w:tc>
          <w:tcPr>
            <w:tcW w:w="9634" w:type="dxa"/>
            <w:gridSpan w:val="7"/>
            <w:shd w:val="clear" w:color="auto" w:fill="DEEAF6" w:themeFill="accent1" w:themeFillTint="33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Illusion of Depth</w:t>
            </w:r>
          </w:p>
        </w:tc>
      </w:tr>
      <w:tr w:rsidR="000A680A" w:rsidRPr="00FB4B0F" w:rsidTr="00FB4B0F">
        <w:trPr>
          <w:trHeight w:val="1526"/>
        </w:trPr>
        <w:tc>
          <w:tcPr>
            <w:tcW w:w="2410" w:type="dxa"/>
            <w:shd w:val="clear" w:color="auto" w:fill="auto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5992E32B" wp14:editId="7321C72E">
                  <wp:extent cx="1029970" cy="9163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71E31264" wp14:editId="2F4568B6">
                  <wp:extent cx="942975" cy="82486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14CED4A1" wp14:editId="5DBFD50A">
                  <wp:extent cx="914400" cy="857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235CD573" wp14:editId="3B755712">
                  <wp:extent cx="1009650" cy="866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1F9A3385" wp14:editId="79B730F5">
                  <wp:extent cx="1162050" cy="650748"/>
                  <wp:effectExtent l="0" t="0" r="0" b="0"/>
                  <wp:docPr id="3" name="Picture 3" descr="Obj 2.02 Lin, Shap &amp; 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j 2.02 Lin, Shap &amp;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99" cy="66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0A" w:rsidRPr="00FB4B0F" w:rsidTr="00FB4B0F">
        <w:trPr>
          <w:trHeight w:val="51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Size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Overlapping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Colour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Placement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0A680A" w:rsidRPr="00FB4B0F" w:rsidRDefault="000A680A" w:rsidP="00FB4B0F">
            <w:pPr>
              <w:pStyle w:val="NoSpacing"/>
              <w:rPr>
                <w:rFonts w:ascii="Letter-join Plus 36" w:hAnsi="Letter-join Plus 36"/>
              </w:rPr>
            </w:pPr>
            <w:r w:rsidRPr="00FB4B0F">
              <w:rPr>
                <w:rFonts w:ascii="Letter-join Plus 36" w:hAnsi="Letter-join Plus 36"/>
              </w:rPr>
              <w:t>Shading</w:t>
            </w:r>
          </w:p>
        </w:tc>
      </w:tr>
    </w:tbl>
    <w:p w:rsidR="00054FFF" w:rsidRPr="00FB4B0F" w:rsidRDefault="00054FFF" w:rsidP="00FB4B0F">
      <w:pPr>
        <w:pStyle w:val="NoSpacing"/>
        <w:rPr>
          <w:rFonts w:ascii="Letter-join Plus 36" w:hAnsi="Letter-join Plus 36"/>
        </w:rPr>
      </w:pPr>
      <w:bookmarkStart w:id="0" w:name="_GoBack"/>
      <w:bookmarkEnd w:id="0"/>
    </w:p>
    <w:sectPr w:rsidR="00054FFF" w:rsidRPr="00FB4B0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0A680A"/>
    <w:rsid w:val="000E6EC1"/>
    <w:rsid w:val="00133B80"/>
    <w:rsid w:val="00143E10"/>
    <w:rsid w:val="00146658"/>
    <w:rsid w:val="001826AC"/>
    <w:rsid w:val="001E3007"/>
    <w:rsid w:val="00216D9B"/>
    <w:rsid w:val="00267937"/>
    <w:rsid w:val="00303F4F"/>
    <w:rsid w:val="00316A6E"/>
    <w:rsid w:val="004055C9"/>
    <w:rsid w:val="00437C49"/>
    <w:rsid w:val="00445069"/>
    <w:rsid w:val="00546174"/>
    <w:rsid w:val="005C6F3F"/>
    <w:rsid w:val="006A07DF"/>
    <w:rsid w:val="00710230"/>
    <w:rsid w:val="007C0BE8"/>
    <w:rsid w:val="008609C2"/>
    <w:rsid w:val="00952508"/>
    <w:rsid w:val="009F036E"/>
    <w:rsid w:val="00A21F85"/>
    <w:rsid w:val="00A66BAE"/>
    <w:rsid w:val="00B36F4A"/>
    <w:rsid w:val="00B47B72"/>
    <w:rsid w:val="00C76952"/>
    <w:rsid w:val="00DB62C8"/>
    <w:rsid w:val="00DB6B73"/>
    <w:rsid w:val="00E25A12"/>
    <w:rsid w:val="00E914A3"/>
    <w:rsid w:val="00F47057"/>
    <w:rsid w:val="00F52CC5"/>
    <w:rsid w:val="00F72392"/>
    <w:rsid w:val="00F84730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92EA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FB4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Neil Lloyd</cp:lastModifiedBy>
  <cp:revision>7</cp:revision>
  <dcterms:created xsi:type="dcterms:W3CDTF">2021-01-01T21:42:00Z</dcterms:created>
  <dcterms:modified xsi:type="dcterms:W3CDTF">2023-01-05T13:18:00Z</dcterms:modified>
</cp:coreProperties>
</file>