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EB" w:rsidRPr="003F52EB" w:rsidRDefault="003F52EB" w:rsidP="003F52EB">
      <w:pPr>
        <w:jc w:val="center"/>
        <w:rPr>
          <w:rFonts w:ascii="Calibri" w:eastAsia="Arial" w:hAnsi="Calibri"/>
          <w:b/>
          <w:sz w:val="28"/>
          <w:szCs w:val="28"/>
          <w:u w:val="single"/>
        </w:rPr>
      </w:pPr>
      <w:r>
        <w:rPr>
          <w:rFonts w:ascii="Calibri" w:eastAsia="Arial" w:hAnsi="Calibri"/>
          <w:b/>
          <w:sz w:val="28"/>
          <w:szCs w:val="28"/>
          <w:u w:val="single"/>
        </w:rPr>
        <w:t>British Values at EYFS &amp; KS1</w:t>
      </w:r>
    </w:p>
    <w:p w:rsidR="003F52EB" w:rsidRDefault="003F52EB" w:rsidP="003F52EB">
      <w:pPr>
        <w:rPr>
          <w:rFonts w:ascii="Calibri" w:eastAsia="Arial" w:hAnsi="Calibri"/>
        </w:rPr>
      </w:pPr>
      <w:r>
        <w:rPr>
          <w:rFonts w:ascii="Calibri" w:eastAsia="Arial" w:hAnsi="Calibri"/>
        </w:rPr>
        <w:t xml:space="preserve">We want our children to become responsible, active citizens who participate in democracy and public life with respect for diversity and a commitment to working towards greater community cohesion.  Personal, Social, Health Education and Citizenship is at the heart of our school which emphasises the difference between right and wrong and respecting and tolerating differences in a very diverse and modern Britain.  We have planned a curriculum that will enable children to make progress towards these aims.  Through engaging lessons, using our challenge model and appropriate activities, we can give them all a better understanding of themselves and others in the ‘community of communities’ in which they live.  We can secure and influence behaviour and attendance and encourage further involvement and commitment to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11"/>
        <w:gridCol w:w="6112"/>
      </w:tblGrid>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British Values and related School Values</w:t>
            </w:r>
          </w:p>
        </w:tc>
        <w:tc>
          <w:tcPr>
            <w:tcW w:w="6111" w:type="dxa"/>
            <w:tcBorders>
              <w:top w:val="single" w:sz="4" w:space="0" w:color="auto"/>
              <w:left w:val="single" w:sz="4" w:space="0" w:color="auto"/>
              <w:bottom w:val="single" w:sz="4" w:space="0" w:color="auto"/>
              <w:right w:val="single" w:sz="4" w:space="0" w:color="auto"/>
            </w:tcBorders>
          </w:tcPr>
          <w:p w:rsidR="003F52EB" w:rsidRDefault="003F52EB">
            <w:pPr>
              <w:rPr>
                <w:rFonts w:ascii="Calibri" w:eastAsia="Arial" w:hAnsi="Calibri"/>
              </w:rPr>
            </w:pP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Examples of how these are developed in our school and wider curriculum</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Democracy</w:t>
            </w:r>
          </w:p>
        </w:tc>
        <w:tc>
          <w:tcPr>
            <w:tcW w:w="6111"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and respect the democratic process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how they can influence decision making through a democratic process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how to argue and defend a point of view</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the importance of team work</w:t>
            </w:r>
          </w:p>
        </w:tc>
        <w:tc>
          <w:tcPr>
            <w:tcW w:w="6112" w:type="dxa"/>
            <w:tcBorders>
              <w:top w:val="single" w:sz="4" w:space="0" w:color="auto"/>
              <w:left w:val="single" w:sz="4" w:space="0" w:color="auto"/>
              <w:bottom w:val="single" w:sz="4" w:space="0" w:color="auto"/>
              <w:right w:val="single" w:sz="4" w:space="0" w:color="auto"/>
            </w:tcBorders>
            <w:hideMark/>
          </w:tcPr>
          <w:p w:rsidR="003F52EB" w:rsidRPr="003F52EB" w:rsidRDefault="003F52EB" w:rsidP="003F52EB">
            <w:pPr>
              <w:numPr>
                <w:ilvl w:val="0"/>
                <w:numId w:val="11"/>
              </w:numPr>
              <w:spacing w:after="0" w:line="240" w:lineRule="auto"/>
              <w:rPr>
                <w:rFonts w:ascii="Calibri" w:eastAsia="Arial" w:hAnsi="Calibri"/>
              </w:rPr>
            </w:pPr>
            <w:r>
              <w:rPr>
                <w:rFonts w:ascii="Calibri" w:hAnsi="Calibri"/>
              </w:rPr>
              <w:t>Pupils are always listened to by adults and are taught to listen carefully and with compassion, to each other, respecting the right of every individual to have their opinions and voices heard.</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Parents forum</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At the beginning of each theme, children are asked:  ‘What do I know already and what do I want to learn?’</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Children contribute as a whole class at the beginning of the school to class rules, in addition to the school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Pupil perceptions are carried out regularly by members of staff and members of the Governing Body</w:t>
            </w:r>
          </w:p>
          <w:p w:rsidR="00DD0969" w:rsidRDefault="00DD0969" w:rsidP="003F52EB">
            <w:pPr>
              <w:numPr>
                <w:ilvl w:val="0"/>
                <w:numId w:val="11"/>
              </w:numPr>
              <w:spacing w:after="0" w:line="240" w:lineRule="auto"/>
              <w:rPr>
                <w:rFonts w:ascii="Calibri" w:eastAsia="Arial" w:hAnsi="Calibri"/>
              </w:rPr>
            </w:pPr>
            <w:r>
              <w:rPr>
                <w:rFonts w:ascii="Calibri" w:eastAsia="Arial" w:hAnsi="Calibri"/>
              </w:rPr>
              <w:t>Pupils’ vote for their Champions of Change representatives &amp; annually for</w:t>
            </w:r>
            <w:bookmarkStart w:id="0" w:name="_GoBack"/>
            <w:bookmarkEnd w:id="0"/>
            <w:r>
              <w:rPr>
                <w:rFonts w:ascii="Calibri" w:eastAsia="Arial" w:hAnsi="Calibri"/>
              </w:rPr>
              <w:t xml:space="preserve"> the new class names</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The Rule of Law</w:t>
            </w:r>
          </w:p>
        </w:tc>
        <w:tc>
          <w:tcPr>
            <w:tcW w:w="6111"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Ability to recognise the difference between right and wrong and apply this to their own lives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Ability to accept responsibility for their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lastRenderedPageBreak/>
              <w:t>To understand the consequences of their behaviour and actions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Ability to resolve conflict</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Understand how they can contribute positively to the lives of those living and working in the locality and society more widely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that living under the rule of law protects them and is essential for their well-being and safety</w:t>
            </w: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lastRenderedPageBreak/>
              <w:t>Head teacher’s assemblies focus upon the school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Sun/Cloud system used in all classroom to manage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lastRenderedPageBreak/>
              <w:t>Yearly police talk/emergency services visits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Weekly Head teacher’s awards/Celebration assembly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Classroom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Circle time discussion</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Individual behaviour/management plan</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lastRenderedPageBreak/>
              <w:t>Individual Liberty</w:t>
            </w:r>
          </w:p>
        </w:tc>
        <w:tc>
          <w:tcPr>
            <w:tcW w:w="6111" w:type="dxa"/>
            <w:tcBorders>
              <w:top w:val="single" w:sz="4" w:space="0" w:color="auto"/>
              <w:left w:val="single" w:sz="4" w:space="0" w:color="auto"/>
              <w:bottom w:val="single" w:sz="4" w:space="0" w:color="auto"/>
              <w:right w:val="single" w:sz="4" w:space="0" w:color="auto"/>
            </w:tcBorders>
          </w:tcPr>
          <w:p w:rsidR="003F52EB" w:rsidRDefault="003F52EB" w:rsidP="003F52EB">
            <w:pPr>
              <w:numPr>
                <w:ilvl w:val="0"/>
                <w:numId w:val="11"/>
              </w:numPr>
              <w:spacing w:after="0" w:line="240" w:lineRule="auto"/>
              <w:rPr>
                <w:rFonts w:ascii="Calibri" w:eastAsia="Arial" w:hAnsi="Calibri"/>
              </w:rPr>
            </w:pPr>
            <w:r>
              <w:rPr>
                <w:rFonts w:ascii="Calibri" w:eastAsia="Arial" w:hAnsi="Calibri"/>
              </w:rPr>
              <w:t>To understand rights and responsibilities</w:t>
            </w:r>
          </w:p>
          <w:p w:rsidR="003F52EB" w:rsidRDefault="003F52EB">
            <w:pPr>
              <w:ind w:left="360"/>
              <w:rPr>
                <w:rFonts w:ascii="Calibri" w:eastAsia="Arial" w:hAnsi="Calibri"/>
              </w:rPr>
            </w:pP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Pupils are actively encouraged to make choices, knowing that they are in a safe and supportive environment</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Whole School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Sun/Cloud system linked to consequences in all classrooms to manage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Circle time discussions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Classroom rules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Choice of challenge within lessons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E-safety and PSHE lessons</w:t>
            </w:r>
          </w:p>
        </w:tc>
      </w:tr>
      <w:tr w:rsidR="003F52EB" w:rsidTr="003F52EB">
        <w:tc>
          <w:tcPr>
            <w:tcW w:w="1951" w:type="dxa"/>
            <w:tcBorders>
              <w:top w:val="single" w:sz="4" w:space="0" w:color="auto"/>
              <w:left w:val="single" w:sz="4" w:space="0" w:color="auto"/>
              <w:bottom w:val="single" w:sz="4" w:space="0" w:color="auto"/>
              <w:right w:val="single" w:sz="4" w:space="0" w:color="auto"/>
            </w:tcBorders>
            <w:hideMark/>
          </w:tcPr>
          <w:p w:rsidR="003F52EB" w:rsidRDefault="003F52EB">
            <w:pPr>
              <w:jc w:val="center"/>
              <w:rPr>
                <w:rFonts w:ascii="Calibri" w:eastAsia="Arial" w:hAnsi="Calibri"/>
              </w:rPr>
            </w:pPr>
            <w:r>
              <w:rPr>
                <w:rFonts w:ascii="Calibri" w:eastAsia="Arial" w:hAnsi="Calibri"/>
              </w:rPr>
              <w:t xml:space="preserve">Mutual Respect and Tolerance of those with different faiths and beliefs </w:t>
            </w:r>
          </w:p>
        </w:tc>
        <w:tc>
          <w:tcPr>
            <w:tcW w:w="6111"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t>Reflective about their own beliefs, religious or otherwise that inform their interest in and respect for different people’s faiths, feelings and values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Reflective about their own experiences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Interest in investigating and offering reasoned views about moral and ethical issues and being able to understand and appreciate the viewpoints of others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Use a range of social skills in different contexts, including working and socialising with pupils from different religions, ethnic and socio-economic backgrounds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 xml:space="preserve">Participate in a variety of communities and social </w:t>
            </w:r>
            <w:r>
              <w:rPr>
                <w:rFonts w:ascii="Calibri" w:eastAsia="Arial" w:hAnsi="Calibri"/>
              </w:rPr>
              <w:lastRenderedPageBreak/>
              <w:t>settings, cooperating well with others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Understanding and appreciation of the range of different cultures within school and further afield as an essential part of their preparation for life in modern Britain</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 xml:space="preserve">Understand, accept, respect and celebrate diversity as shown by their tolerance and attitudes </w:t>
            </w:r>
          </w:p>
        </w:tc>
        <w:tc>
          <w:tcPr>
            <w:tcW w:w="6112" w:type="dxa"/>
            <w:tcBorders>
              <w:top w:val="single" w:sz="4" w:space="0" w:color="auto"/>
              <w:left w:val="single" w:sz="4" w:space="0" w:color="auto"/>
              <w:bottom w:val="single" w:sz="4" w:space="0" w:color="auto"/>
              <w:right w:val="single" w:sz="4" w:space="0" w:color="auto"/>
            </w:tcBorders>
            <w:hideMark/>
          </w:tcPr>
          <w:p w:rsidR="003F52EB" w:rsidRDefault="003F52EB" w:rsidP="003F52EB">
            <w:pPr>
              <w:numPr>
                <w:ilvl w:val="0"/>
                <w:numId w:val="11"/>
              </w:numPr>
              <w:spacing w:after="0" w:line="240" w:lineRule="auto"/>
              <w:rPr>
                <w:rFonts w:ascii="Calibri" w:eastAsia="Arial" w:hAnsi="Calibri"/>
              </w:rPr>
            </w:pPr>
            <w:r>
              <w:rPr>
                <w:rFonts w:ascii="Calibri" w:eastAsia="Arial" w:hAnsi="Calibri"/>
              </w:rPr>
              <w:lastRenderedPageBreak/>
              <w:t>A range of different resources are used to support the entire curriculum to help pupils understand and welcome diversity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Signs around the school in other languages (classrooms and communal areas)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School rules</w:t>
            </w:r>
          </w:p>
          <w:p w:rsidR="003F52EB" w:rsidRPr="003F52EB" w:rsidRDefault="003F52EB" w:rsidP="003F52EB">
            <w:pPr>
              <w:numPr>
                <w:ilvl w:val="0"/>
                <w:numId w:val="11"/>
              </w:numPr>
              <w:spacing w:after="0" w:line="240" w:lineRule="auto"/>
              <w:rPr>
                <w:rFonts w:ascii="Calibri" w:eastAsia="Arial" w:hAnsi="Calibri"/>
              </w:rPr>
            </w:pPr>
            <w:r>
              <w:rPr>
                <w:rFonts w:ascii="Calibri" w:eastAsia="Arial" w:hAnsi="Calibri"/>
              </w:rPr>
              <w:t>Sun/cloud system used to manage behaviour</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Equality action plan – updated annually</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Children working in all curriculum areas in different groupings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 xml:space="preserve">Monitoring of bullying and prejudiced based incidents by </w:t>
            </w:r>
            <w:r>
              <w:rPr>
                <w:rFonts w:ascii="Calibri" w:eastAsia="Arial" w:hAnsi="Calibri"/>
              </w:rPr>
              <w:lastRenderedPageBreak/>
              <w:t>type</w:t>
            </w:r>
          </w:p>
          <w:p w:rsidR="003F52EB" w:rsidRDefault="003F52EB" w:rsidP="003F52EB">
            <w:pPr>
              <w:numPr>
                <w:ilvl w:val="0"/>
                <w:numId w:val="11"/>
              </w:numPr>
              <w:spacing w:after="0" w:line="240" w:lineRule="auto"/>
              <w:rPr>
                <w:rFonts w:ascii="Calibri" w:eastAsia="Arial" w:hAnsi="Calibri"/>
              </w:rPr>
            </w:pPr>
            <w:r w:rsidRPr="003F52EB">
              <w:rPr>
                <w:rFonts w:ascii="Calibri" w:eastAsia="Arial" w:hAnsi="Calibri"/>
              </w:rPr>
              <w:t>Participation of com</w:t>
            </w:r>
            <w:r>
              <w:rPr>
                <w:rFonts w:ascii="Calibri" w:eastAsia="Arial" w:hAnsi="Calibri"/>
              </w:rPr>
              <w:t>munity based activities, e.g. working with Burrows Bookshop and Sainsburys</w:t>
            </w:r>
          </w:p>
          <w:p w:rsidR="003F52EB" w:rsidRPr="003F52EB" w:rsidRDefault="003F52EB" w:rsidP="003F52EB">
            <w:pPr>
              <w:numPr>
                <w:ilvl w:val="0"/>
                <w:numId w:val="11"/>
              </w:numPr>
              <w:spacing w:after="0" w:line="240" w:lineRule="auto"/>
              <w:rPr>
                <w:rFonts w:ascii="Calibri" w:eastAsia="Arial" w:hAnsi="Calibri"/>
              </w:rPr>
            </w:pPr>
            <w:r w:rsidRPr="003F52EB">
              <w:rPr>
                <w:rFonts w:ascii="Calibri" w:eastAsia="Arial" w:hAnsi="Calibri"/>
              </w:rPr>
              <w:t>Photos of children from all ethnicities used in displays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Visitors are invited to participate in celebrations such as Diwali and other religious celebrations</w:t>
            </w:r>
          </w:p>
          <w:p w:rsidR="003F52EB" w:rsidRDefault="003F52EB" w:rsidP="003F52EB">
            <w:pPr>
              <w:numPr>
                <w:ilvl w:val="0"/>
                <w:numId w:val="11"/>
              </w:numPr>
              <w:spacing w:after="0" w:line="240" w:lineRule="auto"/>
              <w:rPr>
                <w:rFonts w:ascii="Calibri" w:eastAsia="Arial" w:hAnsi="Calibri"/>
              </w:rPr>
            </w:pPr>
            <w:r>
              <w:rPr>
                <w:rFonts w:ascii="Calibri" w:eastAsia="Arial" w:hAnsi="Calibri"/>
              </w:rPr>
              <w:t>Visitors are invited into school to enrich and extend our understanding</w:t>
            </w:r>
          </w:p>
        </w:tc>
      </w:tr>
    </w:tbl>
    <w:p w:rsidR="003F52EB" w:rsidRDefault="003F52EB" w:rsidP="003F52EB">
      <w:pPr>
        <w:rPr>
          <w:rFonts w:ascii="Calibri" w:eastAsia="Arial" w:hAnsi="Calibri"/>
        </w:rPr>
      </w:pPr>
    </w:p>
    <w:p w:rsidR="003F52EB" w:rsidRDefault="003F52EB" w:rsidP="00440AED">
      <w:pPr>
        <w:jc w:val="center"/>
        <w:rPr>
          <w:sz w:val="48"/>
          <w:szCs w:val="48"/>
        </w:rPr>
      </w:pPr>
    </w:p>
    <w:sectPr w:rsidR="003F52EB" w:rsidSect="005D793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57" w:rsidRDefault="005D6B57" w:rsidP="008078A4">
      <w:pPr>
        <w:spacing w:after="0" w:line="240" w:lineRule="auto"/>
      </w:pPr>
      <w:r>
        <w:separator/>
      </w:r>
    </w:p>
  </w:endnote>
  <w:endnote w:type="continuationSeparator" w:id="0">
    <w:p w:rsidR="005D6B57" w:rsidRDefault="005D6B57" w:rsidP="0080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A4" w:rsidRDefault="008078A4">
    <w:pPr>
      <w:pStyle w:val="Footer"/>
    </w:pPr>
  </w:p>
  <w:p w:rsidR="008078A4" w:rsidRPr="008078A4" w:rsidRDefault="008078A4" w:rsidP="008078A4">
    <w:pPr>
      <w:pStyle w:val="Footer"/>
      <w:jc w:val="center"/>
      <w:rPr>
        <w:i/>
      </w:rPr>
    </w:pPr>
    <w:r w:rsidRPr="008078A4">
      <w:rPr>
        <w:i/>
      </w:rPr>
      <w:t>Learning, Growing and Achieving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57" w:rsidRDefault="005D6B57" w:rsidP="008078A4">
      <w:pPr>
        <w:spacing w:after="0" w:line="240" w:lineRule="auto"/>
      </w:pPr>
      <w:r>
        <w:separator/>
      </w:r>
    </w:p>
  </w:footnote>
  <w:footnote w:type="continuationSeparator" w:id="0">
    <w:p w:rsidR="005D6B57" w:rsidRDefault="005D6B57" w:rsidP="0080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EB" w:rsidRPr="003F52EB" w:rsidRDefault="003F52EB">
    <w:pPr>
      <w:pStyle w:val="Header"/>
      <w:rPr>
        <w:i/>
      </w:rPr>
    </w:pPr>
    <w:r w:rsidRPr="003F52EB">
      <w:rPr>
        <w:i/>
        <w:noProof/>
        <w:lang w:eastAsia="en-GB"/>
      </w:rPr>
      <w:drawing>
        <wp:anchor distT="0" distB="0" distL="114300" distR="114300" simplePos="0" relativeHeight="251659264" behindDoc="1" locked="0" layoutInCell="1" allowOverlap="1" wp14:anchorId="322F3F73" wp14:editId="59A1F7A4">
          <wp:simplePos x="0" y="0"/>
          <wp:positionH relativeFrom="column">
            <wp:posOffset>314325</wp:posOffset>
          </wp:positionH>
          <wp:positionV relativeFrom="paragraph">
            <wp:posOffset>-153035</wp:posOffset>
          </wp:positionV>
          <wp:extent cx="1419225" cy="1335405"/>
          <wp:effectExtent l="0" t="0" r="9525" b="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335405"/>
                  </a:xfrm>
                  <a:prstGeom prst="rect">
                    <a:avLst/>
                  </a:prstGeom>
                  <a:noFill/>
                </pic:spPr>
              </pic:pic>
            </a:graphicData>
          </a:graphic>
          <wp14:sizeRelH relativeFrom="page">
            <wp14:pctWidth>0</wp14:pctWidth>
          </wp14:sizeRelH>
          <wp14:sizeRelV relativeFrom="page">
            <wp14:pctHeight>0</wp14:pctHeight>
          </wp14:sizeRelV>
        </wp:anchor>
      </w:drawing>
    </w:r>
  </w:p>
  <w:p w:rsidR="003F52EB" w:rsidRPr="003F52EB" w:rsidRDefault="003F52EB" w:rsidP="003F52EB">
    <w:pPr>
      <w:jc w:val="center"/>
      <w:rPr>
        <w:i/>
      </w:rPr>
    </w:pPr>
    <w:r w:rsidRPr="003F52EB">
      <w:rPr>
        <w:i/>
      </w:rPr>
      <w:t>An Active Learning Trust Academy</w:t>
    </w:r>
  </w:p>
  <w:p w:rsidR="003F52EB" w:rsidRPr="003F52EB" w:rsidRDefault="003F52EB" w:rsidP="003F52EB">
    <w:pPr>
      <w:jc w:val="center"/>
      <w:rPr>
        <w:i/>
        <w:sz w:val="24"/>
        <w:szCs w:val="24"/>
      </w:rPr>
    </w:pPr>
    <w:r w:rsidRPr="003F52EB">
      <w:rPr>
        <w:b/>
        <w:sz w:val="48"/>
        <w:szCs w:val="48"/>
      </w:rPr>
      <w:t>Isle of Ely Primary School</w:t>
    </w:r>
  </w:p>
  <w:p w:rsidR="003F52EB" w:rsidRDefault="003F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941"/>
    <w:multiLevelType w:val="hybridMultilevel"/>
    <w:tmpl w:val="66CE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D5B95"/>
    <w:multiLevelType w:val="hybridMultilevel"/>
    <w:tmpl w:val="22BA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4C7DFC"/>
    <w:multiLevelType w:val="hybridMultilevel"/>
    <w:tmpl w:val="DDE06A9A"/>
    <w:lvl w:ilvl="0" w:tplc="22789F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40923"/>
    <w:multiLevelType w:val="hybridMultilevel"/>
    <w:tmpl w:val="587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947CA"/>
    <w:multiLevelType w:val="hybridMultilevel"/>
    <w:tmpl w:val="DAAEE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DA4C1E"/>
    <w:multiLevelType w:val="hybridMultilevel"/>
    <w:tmpl w:val="C03E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02913"/>
    <w:multiLevelType w:val="hybridMultilevel"/>
    <w:tmpl w:val="59F6A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F64B1"/>
    <w:multiLevelType w:val="hybridMultilevel"/>
    <w:tmpl w:val="DF6EFA1C"/>
    <w:lvl w:ilvl="0" w:tplc="1E6ED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D01885"/>
    <w:multiLevelType w:val="hybridMultilevel"/>
    <w:tmpl w:val="5566B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D500DC"/>
    <w:multiLevelType w:val="hybridMultilevel"/>
    <w:tmpl w:val="95C04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5F3C47"/>
    <w:multiLevelType w:val="hybridMultilevel"/>
    <w:tmpl w:val="B3BCE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10"/>
  </w:num>
  <w:num w:numId="7">
    <w:abstractNumId w:val="0"/>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ED"/>
    <w:rsid w:val="000C2C48"/>
    <w:rsid w:val="000F2D39"/>
    <w:rsid w:val="00110437"/>
    <w:rsid w:val="00113FBF"/>
    <w:rsid w:val="001305B3"/>
    <w:rsid w:val="00181E1E"/>
    <w:rsid w:val="00193F96"/>
    <w:rsid w:val="002607E0"/>
    <w:rsid w:val="002B4A6B"/>
    <w:rsid w:val="002F48BC"/>
    <w:rsid w:val="003B7348"/>
    <w:rsid w:val="003D233F"/>
    <w:rsid w:val="003F52EB"/>
    <w:rsid w:val="0043771A"/>
    <w:rsid w:val="00440AED"/>
    <w:rsid w:val="00465B77"/>
    <w:rsid w:val="00466C78"/>
    <w:rsid w:val="00490BD8"/>
    <w:rsid w:val="004B1288"/>
    <w:rsid w:val="004D2287"/>
    <w:rsid w:val="004E7232"/>
    <w:rsid w:val="005167CC"/>
    <w:rsid w:val="005D6B57"/>
    <w:rsid w:val="005D793E"/>
    <w:rsid w:val="0061512C"/>
    <w:rsid w:val="006C042A"/>
    <w:rsid w:val="00701471"/>
    <w:rsid w:val="0075705C"/>
    <w:rsid w:val="00766D9E"/>
    <w:rsid w:val="007A5E0A"/>
    <w:rsid w:val="007E0315"/>
    <w:rsid w:val="008078A4"/>
    <w:rsid w:val="008D72B9"/>
    <w:rsid w:val="008E25F9"/>
    <w:rsid w:val="008E3184"/>
    <w:rsid w:val="00930D65"/>
    <w:rsid w:val="00945E42"/>
    <w:rsid w:val="009A42E0"/>
    <w:rsid w:val="00A02943"/>
    <w:rsid w:val="00A27F81"/>
    <w:rsid w:val="00A30E79"/>
    <w:rsid w:val="00A651A6"/>
    <w:rsid w:val="00AF1F63"/>
    <w:rsid w:val="00B454A6"/>
    <w:rsid w:val="00B50577"/>
    <w:rsid w:val="00B53A66"/>
    <w:rsid w:val="00BF10AD"/>
    <w:rsid w:val="00C335A0"/>
    <w:rsid w:val="00C81E0D"/>
    <w:rsid w:val="00CA46E5"/>
    <w:rsid w:val="00D2373C"/>
    <w:rsid w:val="00D91698"/>
    <w:rsid w:val="00DD0969"/>
    <w:rsid w:val="00DD3F76"/>
    <w:rsid w:val="00E1083F"/>
    <w:rsid w:val="00ED7099"/>
    <w:rsid w:val="00F30773"/>
    <w:rsid w:val="00F74895"/>
    <w:rsid w:val="00F9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ED"/>
    <w:rPr>
      <w:rFonts w:ascii="Tahoma" w:hAnsi="Tahoma" w:cs="Tahoma"/>
      <w:sz w:val="16"/>
      <w:szCs w:val="16"/>
    </w:rPr>
  </w:style>
  <w:style w:type="table" w:styleId="TableGrid">
    <w:name w:val="Table Grid"/>
    <w:basedOn w:val="TableNormal"/>
    <w:uiPriority w:val="59"/>
    <w:rsid w:val="0044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AED"/>
    <w:pPr>
      <w:ind w:left="720"/>
      <w:contextualSpacing/>
    </w:pPr>
  </w:style>
  <w:style w:type="paragraph" w:styleId="Header">
    <w:name w:val="header"/>
    <w:basedOn w:val="Normal"/>
    <w:link w:val="HeaderChar"/>
    <w:uiPriority w:val="99"/>
    <w:unhideWhenUsed/>
    <w:rsid w:val="00807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A4"/>
  </w:style>
  <w:style w:type="paragraph" w:styleId="Footer">
    <w:name w:val="footer"/>
    <w:basedOn w:val="Normal"/>
    <w:link w:val="FooterChar"/>
    <w:uiPriority w:val="99"/>
    <w:unhideWhenUsed/>
    <w:rsid w:val="0080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A4"/>
  </w:style>
  <w:style w:type="character" w:styleId="CommentReference">
    <w:name w:val="annotation reference"/>
    <w:basedOn w:val="DefaultParagraphFont"/>
    <w:uiPriority w:val="99"/>
    <w:semiHidden/>
    <w:unhideWhenUsed/>
    <w:rsid w:val="00BF10AD"/>
    <w:rPr>
      <w:sz w:val="16"/>
      <w:szCs w:val="16"/>
    </w:rPr>
  </w:style>
  <w:style w:type="paragraph" w:styleId="CommentText">
    <w:name w:val="annotation text"/>
    <w:basedOn w:val="Normal"/>
    <w:link w:val="CommentTextChar"/>
    <w:uiPriority w:val="99"/>
    <w:semiHidden/>
    <w:unhideWhenUsed/>
    <w:rsid w:val="00BF10AD"/>
    <w:pPr>
      <w:spacing w:line="240" w:lineRule="auto"/>
    </w:pPr>
    <w:rPr>
      <w:sz w:val="20"/>
      <w:szCs w:val="20"/>
    </w:rPr>
  </w:style>
  <w:style w:type="character" w:customStyle="1" w:styleId="CommentTextChar">
    <w:name w:val="Comment Text Char"/>
    <w:basedOn w:val="DefaultParagraphFont"/>
    <w:link w:val="CommentText"/>
    <w:uiPriority w:val="99"/>
    <w:semiHidden/>
    <w:rsid w:val="00BF10AD"/>
    <w:rPr>
      <w:sz w:val="20"/>
      <w:szCs w:val="20"/>
    </w:rPr>
  </w:style>
  <w:style w:type="paragraph" w:styleId="CommentSubject">
    <w:name w:val="annotation subject"/>
    <w:basedOn w:val="CommentText"/>
    <w:next w:val="CommentText"/>
    <w:link w:val="CommentSubjectChar"/>
    <w:uiPriority w:val="99"/>
    <w:semiHidden/>
    <w:unhideWhenUsed/>
    <w:rsid w:val="00BF10AD"/>
    <w:rPr>
      <w:b/>
      <w:bCs/>
    </w:rPr>
  </w:style>
  <w:style w:type="character" w:customStyle="1" w:styleId="CommentSubjectChar">
    <w:name w:val="Comment Subject Char"/>
    <w:basedOn w:val="CommentTextChar"/>
    <w:link w:val="CommentSubject"/>
    <w:uiPriority w:val="99"/>
    <w:semiHidden/>
    <w:rsid w:val="00BF1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ED"/>
    <w:rPr>
      <w:rFonts w:ascii="Tahoma" w:hAnsi="Tahoma" w:cs="Tahoma"/>
      <w:sz w:val="16"/>
      <w:szCs w:val="16"/>
    </w:rPr>
  </w:style>
  <w:style w:type="table" w:styleId="TableGrid">
    <w:name w:val="Table Grid"/>
    <w:basedOn w:val="TableNormal"/>
    <w:uiPriority w:val="59"/>
    <w:rsid w:val="0044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AED"/>
    <w:pPr>
      <w:ind w:left="720"/>
      <w:contextualSpacing/>
    </w:pPr>
  </w:style>
  <w:style w:type="paragraph" w:styleId="Header">
    <w:name w:val="header"/>
    <w:basedOn w:val="Normal"/>
    <w:link w:val="HeaderChar"/>
    <w:uiPriority w:val="99"/>
    <w:unhideWhenUsed/>
    <w:rsid w:val="00807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A4"/>
  </w:style>
  <w:style w:type="paragraph" w:styleId="Footer">
    <w:name w:val="footer"/>
    <w:basedOn w:val="Normal"/>
    <w:link w:val="FooterChar"/>
    <w:uiPriority w:val="99"/>
    <w:unhideWhenUsed/>
    <w:rsid w:val="0080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A4"/>
  </w:style>
  <w:style w:type="character" w:styleId="CommentReference">
    <w:name w:val="annotation reference"/>
    <w:basedOn w:val="DefaultParagraphFont"/>
    <w:uiPriority w:val="99"/>
    <w:semiHidden/>
    <w:unhideWhenUsed/>
    <w:rsid w:val="00BF10AD"/>
    <w:rPr>
      <w:sz w:val="16"/>
      <w:szCs w:val="16"/>
    </w:rPr>
  </w:style>
  <w:style w:type="paragraph" w:styleId="CommentText">
    <w:name w:val="annotation text"/>
    <w:basedOn w:val="Normal"/>
    <w:link w:val="CommentTextChar"/>
    <w:uiPriority w:val="99"/>
    <w:semiHidden/>
    <w:unhideWhenUsed/>
    <w:rsid w:val="00BF10AD"/>
    <w:pPr>
      <w:spacing w:line="240" w:lineRule="auto"/>
    </w:pPr>
    <w:rPr>
      <w:sz w:val="20"/>
      <w:szCs w:val="20"/>
    </w:rPr>
  </w:style>
  <w:style w:type="character" w:customStyle="1" w:styleId="CommentTextChar">
    <w:name w:val="Comment Text Char"/>
    <w:basedOn w:val="DefaultParagraphFont"/>
    <w:link w:val="CommentText"/>
    <w:uiPriority w:val="99"/>
    <w:semiHidden/>
    <w:rsid w:val="00BF10AD"/>
    <w:rPr>
      <w:sz w:val="20"/>
      <w:szCs w:val="20"/>
    </w:rPr>
  </w:style>
  <w:style w:type="paragraph" w:styleId="CommentSubject">
    <w:name w:val="annotation subject"/>
    <w:basedOn w:val="CommentText"/>
    <w:next w:val="CommentText"/>
    <w:link w:val="CommentSubjectChar"/>
    <w:uiPriority w:val="99"/>
    <w:semiHidden/>
    <w:unhideWhenUsed/>
    <w:rsid w:val="00BF10AD"/>
    <w:rPr>
      <w:b/>
      <w:bCs/>
    </w:rPr>
  </w:style>
  <w:style w:type="character" w:customStyle="1" w:styleId="CommentSubjectChar">
    <w:name w:val="Comment Subject Char"/>
    <w:basedOn w:val="CommentTextChar"/>
    <w:link w:val="CommentSubject"/>
    <w:uiPriority w:val="99"/>
    <w:semiHidden/>
    <w:rsid w:val="00BF1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6019-EC30-4F2E-9002-66D54D6A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3</cp:revision>
  <cp:lastPrinted>2014-07-23T07:07:00Z</cp:lastPrinted>
  <dcterms:created xsi:type="dcterms:W3CDTF">2015-04-12T10:00:00Z</dcterms:created>
  <dcterms:modified xsi:type="dcterms:W3CDTF">2017-04-13T10:37:00Z</dcterms:modified>
</cp:coreProperties>
</file>